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7" w:rsidRDefault="00875137" w:rsidP="00875137">
      <w:pPr>
        <w:pStyle w:val="NormalWeb"/>
      </w:pPr>
      <w:bookmarkStart w:id="0" w:name="_GoBack"/>
      <w:bookmarkEnd w:id="0"/>
      <w:r>
        <w:t>FUNGIVUL®</w:t>
      </w:r>
    </w:p>
    <w:p w:rsidR="00875137" w:rsidRDefault="00875137" w:rsidP="00875137">
      <w:pPr>
        <w:pStyle w:val="NormalWeb"/>
      </w:pPr>
      <w:r>
        <w:t>KETOCONAZOL 2%</w:t>
      </w:r>
    </w:p>
    <w:p w:rsidR="00875137" w:rsidRDefault="00875137" w:rsidP="00875137">
      <w:pPr>
        <w:pStyle w:val="NormalWeb"/>
      </w:pPr>
      <w:r>
        <w:t xml:space="preserve">Venta Bajo Receta Crema Tópica </w:t>
      </w:r>
    </w:p>
    <w:p w:rsidR="00875137" w:rsidRDefault="00875137" w:rsidP="00875137">
      <w:pPr>
        <w:pStyle w:val="NormalWeb"/>
      </w:pPr>
      <w:r>
        <w:t xml:space="preserve">Industria Paraguaya V.A.: Tópica </w:t>
      </w:r>
    </w:p>
    <w:p w:rsidR="00875137" w:rsidRDefault="00875137" w:rsidP="00875137">
      <w:pPr>
        <w:pStyle w:val="NormalWeb"/>
      </w:pPr>
      <w:r>
        <w:t>FORMULA:</w:t>
      </w:r>
    </w:p>
    <w:p w:rsidR="00875137" w:rsidRDefault="00875137" w:rsidP="00875137">
      <w:pPr>
        <w:pStyle w:val="NormalWeb"/>
      </w:pPr>
      <w:r>
        <w:t>Cada 100 g. contiene:</w:t>
      </w:r>
    </w:p>
    <w:p w:rsidR="00875137" w:rsidRDefault="00875137" w:rsidP="00875137">
      <w:pPr>
        <w:pStyle w:val="NormalWeb"/>
      </w:pPr>
      <w:r>
        <w:t>Ketoconazol......................................................................................... 2 g Excipientes.......................................................................................c.s.p.</w:t>
      </w:r>
    </w:p>
    <w:p w:rsidR="00875137" w:rsidRDefault="00875137" w:rsidP="00875137">
      <w:pPr>
        <w:pStyle w:val="NormalWeb"/>
      </w:pPr>
      <w:r>
        <w:t>ACCION TERAPEUTICA:</w:t>
      </w:r>
    </w:p>
    <w:p w:rsidR="00875137" w:rsidRDefault="00875137" w:rsidP="00875137">
      <w:pPr>
        <w:pStyle w:val="NormalWeb"/>
      </w:pPr>
      <w:r>
        <w:t>Antimicótico.</w:t>
      </w:r>
    </w:p>
    <w:p w:rsidR="00875137" w:rsidRDefault="00875137" w:rsidP="00875137">
      <w:pPr>
        <w:pStyle w:val="NormalWeb"/>
      </w:pPr>
      <w:r>
        <w:t>MECANISMO DE ACCION Y DATOS FARMACOCINETICOS:</w:t>
      </w:r>
    </w:p>
    <w:p w:rsidR="00875137" w:rsidRDefault="00875137" w:rsidP="00875137">
      <w:pPr>
        <w:pStyle w:val="NormalWeb"/>
      </w:pPr>
      <w:r>
        <w:t xml:space="preserve">El </w:t>
      </w:r>
      <w:proofErr w:type="spellStart"/>
      <w:r>
        <w:t>Ketoconazol</w:t>
      </w:r>
      <w:proofErr w:type="spellEnd"/>
      <w:r>
        <w:t xml:space="preserve"> es un antimicótico </w:t>
      </w:r>
      <w:proofErr w:type="spellStart"/>
      <w:r>
        <w:t>azólico</w:t>
      </w:r>
      <w:proofErr w:type="spellEnd"/>
      <w:r>
        <w:t xml:space="preserve"> que interfiere en la síntesis del </w:t>
      </w:r>
      <w:proofErr w:type="spellStart"/>
      <w:r>
        <w:t>ergosterol</w:t>
      </w:r>
      <w:proofErr w:type="spellEnd"/>
      <w:r>
        <w:t xml:space="preserve">, alterando la permeabilidad de las membranas celulares de los hongos sensibles al fármaco. Cuando se consiguen concentraciones </w:t>
      </w:r>
      <w:proofErr w:type="spellStart"/>
      <w:r>
        <w:t>clinicamente</w:t>
      </w:r>
      <w:proofErr w:type="spellEnd"/>
      <w:r>
        <w:t xml:space="preserve"> activas, actúa como </w:t>
      </w:r>
      <w:proofErr w:type="spellStart"/>
      <w:r>
        <w:t>micótico</w:t>
      </w:r>
      <w:proofErr w:type="spellEnd"/>
      <w:r>
        <w:t xml:space="preserve">. </w:t>
      </w:r>
    </w:p>
    <w:p w:rsidR="00875137" w:rsidRDefault="00875137" w:rsidP="00875137">
      <w:pPr>
        <w:pStyle w:val="NormalWeb"/>
      </w:pPr>
      <w:r>
        <w:t>Farmacocinética: Aplicado tópicamente presenta un espectro de acción amplio.</w:t>
      </w:r>
    </w:p>
    <w:p w:rsidR="00875137" w:rsidRDefault="00875137" w:rsidP="00875137">
      <w:pPr>
        <w:pStyle w:val="NormalWeb"/>
      </w:pPr>
      <w:r>
        <w:t>INDICACIONES TERAPEUTICAS:</w:t>
      </w:r>
    </w:p>
    <w:p w:rsidR="00875137" w:rsidRDefault="00875137" w:rsidP="00875137">
      <w:pPr>
        <w:pStyle w:val="NormalWeb"/>
      </w:pPr>
      <w:proofErr w:type="gramStart"/>
      <w:r>
        <w:t>Esta</w:t>
      </w:r>
      <w:proofErr w:type="gramEnd"/>
      <w:r>
        <w:t xml:space="preserve"> indicado en el tratamiento de infecciones cutáneas por </w:t>
      </w:r>
      <w:proofErr w:type="spellStart"/>
      <w:r>
        <w:t>candidas</w:t>
      </w:r>
      <w:proofErr w:type="spellEnd"/>
      <w:r>
        <w:t xml:space="preserve"> o por </w:t>
      </w:r>
      <w:proofErr w:type="spellStart"/>
      <w:r>
        <w:t>dermatófitos</w:t>
      </w:r>
      <w:proofErr w:type="spellEnd"/>
      <w:r>
        <w:t xml:space="preserve"> (tiñas del cuerpo, mano, barba, pie de atleta, </w:t>
      </w:r>
      <w:proofErr w:type="spellStart"/>
      <w:r>
        <w:t>onicomicosis</w:t>
      </w:r>
      <w:proofErr w:type="spellEnd"/>
      <w:r>
        <w:t xml:space="preserve">) así como en el tratamiento de la pitiriasis </w:t>
      </w:r>
      <w:proofErr w:type="spellStart"/>
      <w:r>
        <w:t>versicolor</w:t>
      </w:r>
      <w:proofErr w:type="spellEnd"/>
      <w:r>
        <w:t xml:space="preserve">. Micosis por hongos. Micosis por levaduras: </w:t>
      </w:r>
      <w:proofErr w:type="spellStart"/>
      <w:r>
        <w:t>onixis</w:t>
      </w:r>
      <w:proofErr w:type="spellEnd"/>
      <w:r>
        <w:t xml:space="preserve"> y </w:t>
      </w:r>
      <w:proofErr w:type="spellStart"/>
      <w:r>
        <w:t>perionixis</w:t>
      </w:r>
      <w:proofErr w:type="spellEnd"/>
      <w:r>
        <w:t xml:space="preserve">, estomatitis angular, </w:t>
      </w:r>
      <w:proofErr w:type="spellStart"/>
      <w:r>
        <w:t>balanopostitis</w:t>
      </w:r>
      <w:proofErr w:type="spellEnd"/>
      <w:r>
        <w:t>, intertrigo, infecciones perianales.</w:t>
      </w:r>
    </w:p>
    <w:p w:rsidR="00875137" w:rsidRDefault="00875137" w:rsidP="00875137">
      <w:pPr>
        <w:pStyle w:val="NormalWeb"/>
      </w:pPr>
      <w:r>
        <w:t>POSOLOGIA:</w:t>
      </w:r>
    </w:p>
    <w:p w:rsidR="00875137" w:rsidRDefault="00875137" w:rsidP="00875137">
      <w:pPr>
        <w:pStyle w:val="NormalWeb"/>
      </w:pPr>
      <w:r>
        <w:t>Aplicar la crema una o dos veces por día sobre el área afectada y alrededor de la misma. La mejoría clínica se evidencia inmediatamente después de comenzar el tratamiento.</w:t>
      </w:r>
    </w:p>
    <w:p w:rsidR="00875137" w:rsidRDefault="00875137" w:rsidP="00875137">
      <w:pPr>
        <w:pStyle w:val="NormalWeb"/>
      </w:pPr>
      <w:r>
        <w:t>CONTRAINDICACIONES:</w:t>
      </w:r>
    </w:p>
    <w:p w:rsidR="00875137" w:rsidRDefault="00875137" w:rsidP="00875137">
      <w:pPr>
        <w:pStyle w:val="NormalWeb"/>
      </w:pPr>
      <w:r>
        <w:t xml:space="preserve">Hipersensibilidad al </w:t>
      </w:r>
      <w:proofErr w:type="spellStart"/>
      <w:r>
        <w:t>Ketoconazol</w:t>
      </w:r>
      <w:proofErr w:type="spellEnd"/>
      <w:r>
        <w:t>.</w:t>
      </w:r>
    </w:p>
    <w:p w:rsidR="00875137" w:rsidRDefault="00875137" w:rsidP="00875137">
      <w:pPr>
        <w:pStyle w:val="NormalWeb"/>
      </w:pPr>
      <w:r>
        <w:t>PRECAUCIONES Y ADVERTENCIAS:</w:t>
      </w:r>
    </w:p>
    <w:p w:rsidR="00875137" w:rsidRDefault="00875137" w:rsidP="00875137">
      <w:pPr>
        <w:pStyle w:val="NormalWeb"/>
      </w:pPr>
      <w:r>
        <w:t xml:space="preserve">Puede presentarse sensibilidad cruzada y/o problemas relacionados en personas sensibles al </w:t>
      </w:r>
      <w:proofErr w:type="spellStart"/>
      <w:r>
        <w:t>miconazol</w:t>
      </w:r>
      <w:proofErr w:type="spellEnd"/>
      <w:r>
        <w:t xml:space="preserve"> y a otros </w:t>
      </w:r>
      <w:proofErr w:type="spellStart"/>
      <w:r>
        <w:t>imidazoles</w:t>
      </w:r>
      <w:proofErr w:type="spellEnd"/>
      <w:r>
        <w:t>. La crema no debe utilizarse para tratamientos oftálmicos.</w:t>
      </w:r>
    </w:p>
    <w:p w:rsidR="00875137" w:rsidRDefault="00875137" w:rsidP="00875137">
      <w:pPr>
        <w:pStyle w:val="NormalWeb"/>
      </w:pPr>
      <w:r>
        <w:lastRenderedPageBreak/>
        <w:t>REACCIONES ADVERSAS Y EFECTOS COLATERALES:</w:t>
      </w:r>
    </w:p>
    <w:p w:rsidR="00875137" w:rsidRDefault="00875137" w:rsidP="00875137">
      <w:pPr>
        <w:pStyle w:val="NormalWeb"/>
      </w:pPr>
      <w:r>
        <w:t>Pueden presentarse irritación, dermatitis o sensación de quemazón.</w:t>
      </w:r>
    </w:p>
    <w:p w:rsidR="00875137" w:rsidRDefault="00875137" w:rsidP="00875137">
      <w:pPr>
        <w:pStyle w:val="NormalWeb"/>
      </w:pPr>
      <w:r>
        <w:t>INTERACCIONES CON ALIMENTOS Y MEDICAMENTOS:</w:t>
      </w:r>
    </w:p>
    <w:p w:rsidR="00875137" w:rsidRDefault="00875137" w:rsidP="00875137">
      <w:pPr>
        <w:pStyle w:val="NormalWeb"/>
      </w:pPr>
      <w:r>
        <w:t xml:space="preserve">Cuando el </w:t>
      </w:r>
      <w:proofErr w:type="spellStart"/>
      <w:r>
        <w:t>Ketoconazol</w:t>
      </w:r>
      <w:proofErr w:type="spellEnd"/>
      <w:r>
        <w:t xml:space="preserve"> se administra tópicamente, no experimenta interacciones con otros fármacos dada la pequeña cantidad de fármaco que se absorbe </w:t>
      </w:r>
      <w:proofErr w:type="spellStart"/>
      <w:r>
        <w:t>atravez</w:t>
      </w:r>
      <w:proofErr w:type="spellEnd"/>
      <w:r>
        <w:t xml:space="preserve"> de la piel.</w:t>
      </w:r>
    </w:p>
    <w:p w:rsidR="00875137" w:rsidRDefault="00875137" w:rsidP="00875137">
      <w:pPr>
        <w:pStyle w:val="NormalWeb"/>
      </w:pPr>
      <w:r>
        <w:t>SOBREDOSIFICACION:</w:t>
      </w:r>
    </w:p>
    <w:p w:rsidR="00875137" w:rsidRDefault="00875137" w:rsidP="00875137">
      <w:pPr>
        <w:pStyle w:val="NormalWeb"/>
      </w:pPr>
      <w:r>
        <w:t>No se ha reportado casos de sobredosis.</w:t>
      </w:r>
    </w:p>
    <w:p w:rsidR="00875137" w:rsidRDefault="00875137" w:rsidP="00875137">
      <w:pPr>
        <w:pStyle w:val="NormalWeb"/>
      </w:pPr>
      <w:r>
        <w:t>En caso de sobredosis o ingestión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875137" w:rsidRDefault="00875137" w:rsidP="00875137">
      <w:pPr>
        <w:pStyle w:val="NormalWeb"/>
      </w:pPr>
      <w:r>
        <w:t>RESTRICCIONES DE USO:</w:t>
      </w:r>
    </w:p>
    <w:p w:rsidR="00875137" w:rsidRDefault="00875137" w:rsidP="00875137">
      <w:pPr>
        <w:pStyle w:val="NormalWeb"/>
      </w:pPr>
      <w:r>
        <w:t>Uso profesional.</w:t>
      </w:r>
    </w:p>
    <w:p w:rsidR="00875137" w:rsidRDefault="00875137" w:rsidP="00875137">
      <w:pPr>
        <w:pStyle w:val="NormalWeb"/>
      </w:pPr>
      <w:r>
        <w:t>CONSERVACION:</w:t>
      </w:r>
    </w:p>
    <w:p w:rsidR="00875137" w:rsidRDefault="00875137" w:rsidP="00875137">
      <w:pPr>
        <w:pStyle w:val="NormalWeb"/>
      </w:pPr>
      <w:r>
        <w:t xml:space="preserve">Mantener en Lugar Fresco y Seco (entre 15º a 30°C). </w:t>
      </w:r>
    </w:p>
    <w:p w:rsidR="00875137" w:rsidRDefault="00875137" w:rsidP="00875137">
      <w:pPr>
        <w:pStyle w:val="NormalWeb"/>
      </w:pPr>
      <w:r>
        <w:t>PRESENTACIONES:</w:t>
      </w:r>
    </w:p>
    <w:p w:rsidR="00875137" w:rsidRDefault="00875137" w:rsidP="00875137">
      <w:pPr>
        <w:pStyle w:val="NormalWeb"/>
      </w:pPr>
      <w:r>
        <w:t>Caja conteniendo pomo de 20 g.</w:t>
      </w:r>
    </w:p>
    <w:p w:rsidR="00875137" w:rsidRDefault="00875137" w:rsidP="00875137">
      <w:pPr>
        <w:pStyle w:val="NormalWeb"/>
      </w:pPr>
      <w:r>
        <w:t>Caja conteniendo pomo de 40 g.</w:t>
      </w:r>
    </w:p>
    <w:p w:rsidR="00875137" w:rsidRDefault="00875137" w:rsidP="00875137">
      <w:pPr>
        <w:pStyle w:val="NormalWeb"/>
      </w:pPr>
      <w:r>
        <w:t xml:space="preserve">Este medicamento debe ser usado únicamente por prescripción médica y no podrá repetirse sin nueva indicación del facultativo. </w:t>
      </w:r>
    </w:p>
    <w:p w:rsidR="00875137" w:rsidRDefault="00875137" w:rsidP="00875137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875137" w:rsidRDefault="00875137" w:rsidP="00875137">
      <w:pPr>
        <w:pStyle w:val="NormalWeb"/>
      </w:pPr>
      <w:r>
        <w:t>Si Ud. es deportista y está sometido a control de doping, no consuma estos productos sin consultar a su médico.</w:t>
      </w:r>
    </w:p>
    <w:p w:rsidR="00875137" w:rsidRDefault="00875137" w:rsidP="00875137">
      <w:pPr>
        <w:pStyle w:val="NormalWeb"/>
      </w:pPr>
      <w:r>
        <w:t>Director Técnico: Q. F. Laura Ramírez</w:t>
      </w:r>
    </w:p>
    <w:p w:rsidR="00875137" w:rsidRDefault="00875137" w:rsidP="00875137">
      <w:pPr>
        <w:pStyle w:val="NormalWeb"/>
      </w:pPr>
      <w:r>
        <w:t>Reg. Prof. N° 4.142</w:t>
      </w:r>
    </w:p>
    <w:p w:rsidR="00875137" w:rsidRDefault="00875137" w:rsidP="00875137">
      <w:pPr>
        <w:pStyle w:val="NormalWeb"/>
      </w:pPr>
      <w:r>
        <w:t>Autorizado por D.N.V.S. del M.S.P. y B.S.</w:t>
      </w:r>
    </w:p>
    <w:p w:rsidR="00875137" w:rsidRDefault="00875137" w:rsidP="00875137">
      <w:pPr>
        <w:pStyle w:val="NormalWeb"/>
      </w:pPr>
      <w:r>
        <w:t>MANTENER FUERA DEL ALCANCE DE LOS NIÑOS</w:t>
      </w:r>
    </w:p>
    <w:p w:rsidR="008629FC" w:rsidRPr="00875137" w:rsidRDefault="008629FC" w:rsidP="00875137"/>
    <w:sectPr w:rsidR="008629FC" w:rsidRPr="00875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3"/>
    <w:rsid w:val="006452BA"/>
    <w:rsid w:val="006C6C23"/>
    <w:rsid w:val="008629FC"/>
    <w:rsid w:val="00875137"/>
    <w:rsid w:val="00B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8BBE-BFC1-4451-B1EE-29C1C0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2021-06-11T14:31:00Z</dcterms:created>
  <dcterms:modified xsi:type="dcterms:W3CDTF">2021-06-11T14:31:00Z</dcterms:modified>
</cp:coreProperties>
</file>