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44" w:rsidRPr="00417D44" w:rsidRDefault="00417D44" w:rsidP="00417D44">
      <w:pPr>
        <w:jc w:val="center"/>
        <w:rPr>
          <w:b/>
          <w:sz w:val="28"/>
        </w:rPr>
      </w:pPr>
      <w:r w:rsidRPr="00417D44">
        <w:rPr>
          <w:b/>
          <w:sz w:val="28"/>
        </w:rPr>
        <w:t>HEROXIL</w:t>
      </w:r>
    </w:p>
    <w:p w:rsidR="00417D44" w:rsidRPr="00417D44" w:rsidRDefault="00417D44" w:rsidP="00417D44">
      <w:pPr>
        <w:jc w:val="center"/>
        <w:rPr>
          <w:b/>
          <w:sz w:val="28"/>
        </w:rPr>
      </w:pPr>
      <w:r w:rsidRPr="00417D44">
        <w:rPr>
          <w:b/>
          <w:sz w:val="28"/>
        </w:rPr>
        <w:t>TADALAFILO</w:t>
      </w:r>
    </w:p>
    <w:p w:rsidR="00417D44" w:rsidRDefault="00417D44" w:rsidP="00417D44">
      <w:pPr>
        <w:jc w:val="both"/>
      </w:pPr>
    </w:p>
    <w:p w:rsidR="00417D44" w:rsidRDefault="00417D44" w:rsidP="00417D44">
      <w:pPr>
        <w:jc w:val="both"/>
      </w:pPr>
      <w:r>
        <w:t>Venta Bajo Receta                                                                                 Comprimidos Recubiertos</w:t>
      </w:r>
    </w:p>
    <w:p w:rsidR="00417D44" w:rsidRDefault="00417D44" w:rsidP="00417D44">
      <w:pPr>
        <w:jc w:val="both"/>
      </w:pPr>
      <w:r>
        <w:t xml:space="preserve">Industria Paraguaya                                                                                                         </w:t>
      </w:r>
      <w:proofErr w:type="spellStart"/>
      <w:proofErr w:type="gramStart"/>
      <w:r>
        <w:t>V.A.:Oral</w:t>
      </w:r>
      <w:proofErr w:type="spellEnd"/>
      <w:proofErr w:type="gramEnd"/>
    </w:p>
    <w:p w:rsidR="00417D44" w:rsidRDefault="00417D44" w:rsidP="00417D44">
      <w:pPr>
        <w:jc w:val="both"/>
      </w:pPr>
      <w:r>
        <w:t>HEROXIL 5</w:t>
      </w:r>
    </w:p>
    <w:p w:rsidR="00417D44" w:rsidRDefault="00417D44" w:rsidP="00417D44">
      <w:pPr>
        <w:jc w:val="both"/>
      </w:pPr>
      <w:r>
        <w:t>FORMULA:</w:t>
      </w:r>
    </w:p>
    <w:p w:rsidR="00417D44" w:rsidRDefault="00417D44" w:rsidP="00417D44">
      <w:pPr>
        <w:jc w:val="both"/>
      </w:pPr>
      <w:r>
        <w:t>Cada comprimido recubierto contiene:</w:t>
      </w:r>
    </w:p>
    <w:p w:rsidR="00417D44" w:rsidRDefault="00417D44" w:rsidP="00417D44">
      <w:pPr>
        <w:jc w:val="both"/>
      </w:pPr>
      <w:r>
        <w:t xml:space="preserve">Tadalafilo……………...............................................................................................…...............5 mg. </w:t>
      </w:r>
    </w:p>
    <w:p w:rsidR="00417D44" w:rsidRDefault="00417D44" w:rsidP="00417D44">
      <w:pPr>
        <w:jc w:val="both"/>
      </w:pPr>
      <w:r>
        <w:t>Excipientes .................................................................................................................................c.s.p.</w:t>
      </w:r>
    </w:p>
    <w:p w:rsidR="00417D44" w:rsidRDefault="00417D44" w:rsidP="00417D44">
      <w:pPr>
        <w:jc w:val="both"/>
      </w:pPr>
      <w:r>
        <w:t>HEROXIL 20</w:t>
      </w:r>
    </w:p>
    <w:p w:rsidR="00417D44" w:rsidRDefault="00417D44" w:rsidP="00417D44">
      <w:pPr>
        <w:jc w:val="both"/>
      </w:pPr>
      <w:r>
        <w:t>FORMULA:</w:t>
      </w:r>
    </w:p>
    <w:p w:rsidR="00417D44" w:rsidRDefault="00417D44" w:rsidP="00417D44">
      <w:pPr>
        <w:jc w:val="both"/>
      </w:pPr>
      <w:r>
        <w:t>Cada comprimido recubierto contiene:</w:t>
      </w:r>
    </w:p>
    <w:p w:rsidR="00417D44" w:rsidRDefault="00417D44" w:rsidP="00417D44">
      <w:pPr>
        <w:jc w:val="both"/>
      </w:pPr>
      <w:r>
        <w:t xml:space="preserve">Tadalafilo……………..............................................................................................…..............20 mg. </w:t>
      </w:r>
    </w:p>
    <w:p w:rsidR="00417D44" w:rsidRDefault="00417D44" w:rsidP="00417D44">
      <w:pPr>
        <w:jc w:val="both"/>
      </w:pPr>
      <w:r>
        <w:t>Excipientes .................................................................................................................................c.s.p.</w:t>
      </w:r>
    </w:p>
    <w:p w:rsidR="00417D44" w:rsidRDefault="00417D44" w:rsidP="00417D44">
      <w:pPr>
        <w:jc w:val="both"/>
      </w:pPr>
    </w:p>
    <w:p w:rsidR="00417D44" w:rsidRDefault="00417D44" w:rsidP="00417D44">
      <w:pPr>
        <w:jc w:val="both"/>
      </w:pPr>
      <w:r>
        <w:t>ACCION TERAPEUTICA</w:t>
      </w:r>
    </w:p>
    <w:p w:rsidR="00417D44" w:rsidRDefault="00417D44" w:rsidP="00417D44">
      <w:pPr>
        <w:jc w:val="both"/>
      </w:pPr>
      <w:r>
        <w:t xml:space="preserve">El </w:t>
      </w:r>
      <w:proofErr w:type="spellStart"/>
      <w:r>
        <w:t>Tadalafilo</w:t>
      </w:r>
      <w:proofErr w:type="spellEnd"/>
      <w:r>
        <w:t xml:space="preserve"> es un inhibidor selectivo de la fosfodiesterasa-5 de la guanosina monofosfato cíclica, utilizado para el tratamiento de la disfunción eréctil y de la hiperplasia benigna de próstata.</w:t>
      </w:r>
    </w:p>
    <w:p w:rsidR="00417D44" w:rsidRDefault="00417D44" w:rsidP="00417D44">
      <w:pPr>
        <w:jc w:val="both"/>
      </w:pPr>
    </w:p>
    <w:p w:rsidR="00417D44" w:rsidRDefault="00417D44" w:rsidP="00417D44">
      <w:pPr>
        <w:jc w:val="both"/>
      </w:pPr>
      <w:r>
        <w:t>MECANISMO DE ACCION Y DATOS FARMACOCINETICOS:</w:t>
      </w:r>
    </w:p>
    <w:p w:rsidR="00417D44" w:rsidRDefault="00417D44" w:rsidP="00417D44">
      <w:pPr>
        <w:jc w:val="both"/>
      </w:pPr>
      <w:r>
        <w:t>FARMACOLOGÍA CLÍNICA</w:t>
      </w:r>
    </w:p>
    <w:p w:rsidR="00417D44" w:rsidRDefault="00417D44" w:rsidP="00417D44">
      <w:pPr>
        <w:jc w:val="both"/>
      </w:pPr>
      <w:r>
        <w:t>Mecanismo de acción</w:t>
      </w:r>
    </w:p>
    <w:p w:rsidR="00417D44" w:rsidRDefault="00417D44" w:rsidP="00417D44">
      <w:pPr>
        <w:jc w:val="both"/>
      </w:pPr>
      <w:r>
        <w:t xml:space="preserve">La erección del pene durante la estimulación sexual es provocada por el aumento del flujo sanguíneo hacia el pene, como resultado de la relajación de las arterias y del músculo liso del cuerpo cavernoso del pene. Esta respuesta está mediada por la liberación de óxido nítrico (NO) de las terminales nerviosas y las células endoteliales, que estimulan la síntesis de </w:t>
      </w:r>
      <w:proofErr w:type="spellStart"/>
      <w:r>
        <w:t>GMPc</w:t>
      </w:r>
      <w:proofErr w:type="spellEnd"/>
      <w:r>
        <w:t xml:space="preserve"> en las células del músculo liso. El GMP </w:t>
      </w:r>
      <w:proofErr w:type="spellStart"/>
      <w:r>
        <w:t>ciclico</w:t>
      </w:r>
      <w:proofErr w:type="spellEnd"/>
      <w:r>
        <w:t xml:space="preserve"> provoca la relajación del músculo </w:t>
      </w:r>
      <w:proofErr w:type="spellStart"/>
      <w:r>
        <w:t>líso</w:t>
      </w:r>
      <w:proofErr w:type="spellEnd"/>
      <w:r>
        <w:t xml:space="preserve"> y aumenta el flujo de sangre hacia el cuerpo cavernoso. La inhibición de la fosfodiesterasa tipo 5 (PDE5) mejora la función eréctil al aumentar la cantidad de </w:t>
      </w:r>
      <w:proofErr w:type="spellStart"/>
      <w:r>
        <w:t>GMPc</w:t>
      </w:r>
      <w:proofErr w:type="spellEnd"/>
      <w:r>
        <w:t xml:space="preserve">. El </w:t>
      </w:r>
      <w:proofErr w:type="spellStart"/>
      <w:r>
        <w:t>tadalafilo</w:t>
      </w:r>
      <w:proofErr w:type="spellEnd"/>
      <w:r>
        <w:t xml:space="preserve"> inhibe la PDE5. Como se necesita un estímulo sexual para iniciar la liberación local de óxido nítrico, la inhibición de la PDE5 con </w:t>
      </w:r>
      <w:proofErr w:type="spellStart"/>
      <w:r>
        <w:t>Tadalafilo</w:t>
      </w:r>
      <w:proofErr w:type="spellEnd"/>
      <w:r>
        <w:t xml:space="preserve"> no produce ningún efecto en caso de ausencia de estímulo sexual.</w:t>
      </w:r>
    </w:p>
    <w:p w:rsidR="00417D44" w:rsidRDefault="00417D44" w:rsidP="00417D44">
      <w:pPr>
        <w:jc w:val="both"/>
      </w:pPr>
      <w:r>
        <w:lastRenderedPageBreak/>
        <w:t xml:space="preserve">El efecto de la inhibición de la PDE5 sobre la concentración de </w:t>
      </w:r>
      <w:proofErr w:type="spellStart"/>
      <w:r>
        <w:t>GMPc</w:t>
      </w:r>
      <w:proofErr w:type="spellEnd"/>
      <w:r>
        <w:t xml:space="preserve"> en el cuerpo cavernoso y las arterias pulmonares también se observa en el músculo liso de la próstata, la vejiga y su suministro vascular. No se ha establecido el mecanismo de reducción de los síntomas de la BPH.</w:t>
      </w:r>
    </w:p>
    <w:p w:rsidR="00417D44" w:rsidRDefault="00417D44" w:rsidP="00417D44">
      <w:pPr>
        <w:jc w:val="both"/>
      </w:pPr>
      <w:r>
        <w:t xml:space="preserve">Los estudios in vitro demostraron que el </w:t>
      </w:r>
      <w:proofErr w:type="spellStart"/>
      <w:r>
        <w:t>Tadalafilo</w:t>
      </w:r>
      <w:proofErr w:type="spellEnd"/>
      <w:r>
        <w:t xml:space="preserve"> es un inhibidor selectivo de la PDE5. La PDE5 se encuentra en el músculo liso del cuerpo cavernoso, la próstata y la vejiga, así como también en los músculos lisos vasculares y viscerales, en músculos esqueléticos, en las plaquetas, en los riñones, en los pulmones, en el cerebelo y en el páncreas.</w:t>
      </w:r>
    </w:p>
    <w:p w:rsidR="00417D44" w:rsidRDefault="00417D44" w:rsidP="00417D44">
      <w:pPr>
        <w:jc w:val="both"/>
      </w:pPr>
      <w:r>
        <w:t xml:space="preserve">Los estudios in vitro demostraron que el efecto del </w:t>
      </w:r>
      <w:proofErr w:type="spellStart"/>
      <w:r>
        <w:t>Tadalafilo</w:t>
      </w:r>
      <w:proofErr w:type="spellEnd"/>
      <w:r>
        <w:t xml:space="preserve"> es más potente sobre la PDE5 que sobre otras fosfodiesterasas. Estos estudios han demostrado que el </w:t>
      </w:r>
      <w:proofErr w:type="spellStart"/>
      <w:r>
        <w:t>Tadalafilo</w:t>
      </w:r>
      <w:proofErr w:type="spellEnd"/>
      <w:r>
        <w:t xml:space="preserve"> es &gt; 10.000 veces más potente para la PDE5 que para las enzimas PDE1, PDE2, PDE4 y PDE7, que se encuentran en el corazón, el cerebro, los vasos sanguíneos, el hígado, los leucocitos, el músculo esquelético y otros órganos. El </w:t>
      </w:r>
      <w:proofErr w:type="spellStart"/>
      <w:r>
        <w:t>Tadalafilo</w:t>
      </w:r>
      <w:proofErr w:type="spellEnd"/>
      <w:r>
        <w:t xml:space="preserve"> es &gt; 1 0.000 veces más potente para la PDE5 que para la PDE3, una enzima que se encuentra en el corazón y en los vasos sanguíneos. Además, el </w:t>
      </w:r>
      <w:proofErr w:type="spellStart"/>
      <w:r>
        <w:t>Tadalafilo</w:t>
      </w:r>
      <w:proofErr w:type="spellEnd"/>
      <w:r>
        <w:t xml:space="preserve"> es 700 veces más potente para la PDE5 que para la PDE6, que se encuentra en la retina y es responsable de la </w:t>
      </w:r>
      <w:proofErr w:type="spellStart"/>
      <w:r>
        <w:t>fototransducción</w:t>
      </w:r>
      <w:proofErr w:type="spellEnd"/>
      <w:r>
        <w:t xml:space="preserve">. El </w:t>
      </w:r>
      <w:proofErr w:type="spellStart"/>
      <w:r>
        <w:t>Tadalafilo</w:t>
      </w:r>
      <w:proofErr w:type="spellEnd"/>
      <w:r>
        <w:t xml:space="preserve"> es más de 9.000 veces más potente para la PDE</w:t>
      </w:r>
    </w:p>
    <w:p w:rsidR="00417D44" w:rsidRDefault="00417D44" w:rsidP="00417D44">
      <w:pPr>
        <w:jc w:val="both"/>
      </w:pPr>
      <w:r>
        <w:t xml:space="preserve">5 </w:t>
      </w:r>
      <w:proofErr w:type="gramStart"/>
      <w:r>
        <w:t>que</w:t>
      </w:r>
      <w:proofErr w:type="gramEnd"/>
      <w:r>
        <w:t xml:space="preserve"> para la PDE8, la PDE9 y la PDE10. El </w:t>
      </w:r>
      <w:proofErr w:type="spellStart"/>
      <w:r>
        <w:t>Tadalafilo</w:t>
      </w:r>
      <w:proofErr w:type="spellEnd"/>
      <w:r>
        <w:t xml:space="preserve"> es 14 veces más potente para la PDE5 que para la PDE11A1 y 40 veces más potente para la PDE5 que para la PDE11A4, dos de las cuatro formas conocidas de la PDE11. La PDE 11 es una enzima que se encuentra en la próstata, los testículos, los músculos esqueléticos y en otros tejidos humanos (por ej., corteza adrenal). In vitro, el </w:t>
      </w:r>
      <w:proofErr w:type="spellStart"/>
      <w:r>
        <w:t>Tadalafilo</w:t>
      </w:r>
      <w:proofErr w:type="spellEnd"/>
      <w:r>
        <w:t xml:space="preserve"> inhibe la PDE11A1 recombinante humana y, en menor grado, las actividades de la PDE11A4 en las concentraciones incluidas en el rango terapéutico. No se han definido el papel fisiológico ni la consecuencia clínica de la inhibición de la PDE11 en humanos.</w:t>
      </w:r>
    </w:p>
    <w:p w:rsidR="00417D44" w:rsidRDefault="00417D44" w:rsidP="00417D44">
      <w:pPr>
        <w:jc w:val="both"/>
      </w:pPr>
      <w:r>
        <w:t>Farmacodinamia</w:t>
      </w:r>
    </w:p>
    <w:p w:rsidR="00417D44" w:rsidRDefault="00417D44" w:rsidP="00417D44">
      <w:pPr>
        <w:jc w:val="both"/>
      </w:pPr>
      <w:r>
        <w:t>Efectos sobre la presión arterial</w:t>
      </w:r>
    </w:p>
    <w:p w:rsidR="00417D44" w:rsidRDefault="00417D44" w:rsidP="00417D44">
      <w:pPr>
        <w:jc w:val="both"/>
      </w:pPr>
      <w:r>
        <w:t xml:space="preserve">La administración de 20 mg de </w:t>
      </w:r>
      <w:proofErr w:type="spellStart"/>
      <w:r>
        <w:t>Tadalafilo</w:t>
      </w:r>
      <w:proofErr w:type="spellEnd"/>
      <w:r>
        <w:t xml:space="preserve"> a sujetos sanos no produjo una diferencia significativa en comparación con el placebo en la presión arterial sistólica y diastólica en decúbito supino (diferencia en la disminución máxima media de 1,6/0,8 </w:t>
      </w:r>
      <w:proofErr w:type="spellStart"/>
      <w:r>
        <w:t>mmHg</w:t>
      </w:r>
      <w:proofErr w:type="spellEnd"/>
      <w:r>
        <w:t xml:space="preserve">, respectivamente) y en la presión arterial sistólica y diastólica de pie (diferencia en la disminución máxima media de 0,2/4,6 </w:t>
      </w:r>
      <w:proofErr w:type="spellStart"/>
      <w:r>
        <w:t>mmHg</w:t>
      </w:r>
      <w:proofErr w:type="spellEnd"/>
      <w:r>
        <w:t>, respectivamente). Además, no se observaron efectos significativos sobre la frecuencia cardíaca.</w:t>
      </w:r>
    </w:p>
    <w:p w:rsidR="00417D44" w:rsidRDefault="00417D44" w:rsidP="00417D44">
      <w:pPr>
        <w:jc w:val="both"/>
      </w:pPr>
      <w:r>
        <w:t>Efectos sobre la presión arterial cuando se administra con nitratos</w:t>
      </w:r>
    </w:p>
    <w:p w:rsidR="00417D44" w:rsidRDefault="00417D44" w:rsidP="00417D44">
      <w:pPr>
        <w:jc w:val="both"/>
      </w:pPr>
      <w:r>
        <w:t xml:space="preserve">En estudios de farmacología clínica, se demostró que el </w:t>
      </w:r>
      <w:proofErr w:type="spellStart"/>
      <w:r>
        <w:t>Tadalafilo</w:t>
      </w:r>
      <w:proofErr w:type="spellEnd"/>
      <w:r>
        <w:t xml:space="preserve"> (5 a 20 mg) potencia el efecto hipotensor de los nitratos. Por lo tanto, está contraindicado el uso de </w:t>
      </w:r>
      <w:proofErr w:type="spellStart"/>
      <w:r>
        <w:t>Tadalafilo</w:t>
      </w:r>
      <w:proofErr w:type="spellEnd"/>
      <w:r>
        <w:t xml:space="preserve"> en pacientes que toman alguna forma de nitratos [ver Contraindicaciones].</w:t>
      </w:r>
    </w:p>
    <w:p w:rsidR="00417D44" w:rsidRDefault="00417D44" w:rsidP="00417D44">
      <w:pPr>
        <w:jc w:val="both"/>
      </w:pPr>
      <w:r>
        <w:t xml:space="preserve">Se realizó un estudio para evaluar el grado de interacción entre la nitroglicerina y el </w:t>
      </w:r>
      <w:proofErr w:type="spellStart"/>
      <w:r>
        <w:t>Tadalafilo</w:t>
      </w:r>
      <w:proofErr w:type="spellEnd"/>
      <w:r>
        <w:t xml:space="preserve">, en caso de necesitarse nitroglicerina en una situación de emergencia después de tomar </w:t>
      </w:r>
      <w:proofErr w:type="spellStart"/>
      <w:r>
        <w:t>Tadalafilo</w:t>
      </w:r>
      <w:proofErr w:type="spellEnd"/>
      <w:r>
        <w:t xml:space="preserve">. Éste fue un estudio cruzado, doble ciego, controlado con placebo en 150 sujetos de sexo masculino de por lo menos 40 años (incluidos sujetos con diabetes mellitus y/o hipertensión controlada) que recibieron dosis diarias de 20 mg de </w:t>
      </w:r>
      <w:proofErr w:type="spellStart"/>
      <w:r>
        <w:t>Tadalafilo</w:t>
      </w:r>
      <w:proofErr w:type="spellEnd"/>
      <w:r>
        <w:t xml:space="preserve"> o placebo comparable durante 7 días. Los sujetos recibieron una sola dosis de 0,4 mg de nitroglicerina (NTG) sublingual en momentos preestablecidos, tras la última dosis de </w:t>
      </w:r>
      <w:proofErr w:type="spellStart"/>
      <w:r>
        <w:t>Tadalafilo</w:t>
      </w:r>
      <w:proofErr w:type="spellEnd"/>
      <w:r>
        <w:t xml:space="preserve"> (2, 4, 8, 24, 48, 72 y 96 horas después del </w:t>
      </w:r>
      <w:proofErr w:type="spellStart"/>
      <w:r>
        <w:t>Tadalafilo</w:t>
      </w:r>
      <w:proofErr w:type="spellEnd"/>
      <w:r>
        <w:t xml:space="preserve">). El objetivo del estudio era determinar cuándo, tras la dosificación del </w:t>
      </w:r>
      <w:proofErr w:type="spellStart"/>
      <w:r>
        <w:t>Tadalafilo</w:t>
      </w:r>
      <w:proofErr w:type="spellEnd"/>
      <w:r>
        <w:t xml:space="preserve">, no se observaban interacciones evidentes sobre la presión arterial. </w:t>
      </w:r>
      <w:r>
        <w:lastRenderedPageBreak/>
        <w:t xml:space="preserve">En este estudio, se observó una interacción significativa entre el </w:t>
      </w:r>
      <w:proofErr w:type="spellStart"/>
      <w:r>
        <w:t>Tadalafilo</w:t>
      </w:r>
      <w:proofErr w:type="spellEnd"/>
      <w:r>
        <w:t xml:space="preserve"> y la NTG en cada momento hasta las 24 horas inclusive. A las 48 horas, según la mayoría de las mediciones hemodinámicas, no se observó interacción entre el </w:t>
      </w:r>
      <w:proofErr w:type="spellStart"/>
      <w:r>
        <w:t>Tadalafilo</w:t>
      </w:r>
      <w:proofErr w:type="spellEnd"/>
      <w:r>
        <w:t xml:space="preserve"> y la NTG, si bien un número algo mayor de los sujetos que recibieron </w:t>
      </w:r>
      <w:proofErr w:type="spellStart"/>
      <w:r>
        <w:t>Tadalafilo</w:t>
      </w:r>
      <w:proofErr w:type="spellEnd"/>
      <w:r>
        <w:t>, en comparación con los sujetos que recibieron placebo, experimentaron una mayor disminución de la presión arterial en este momento.</w:t>
      </w:r>
    </w:p>
    <w:p w:rsidR="00417D44" w:rsidRDefault="00417D44" w:rsidP="00417D44">
      <w:pPr>
        <w:jc w:val="both"/>
      </w:pPr>
      <w:r>
        <w:t xml:space="preserve">Después de las 48 horas, la interacción no se pudo detectar. Por lo tanto, la administración de </w:t>
      </w:r>
      <w:proofErr w:type="spellStart"/>
      <w:r>
        <w:t>Tadalafilo</w:t>
      </w:r>
      <w:proofErr w:type="spellEnd"/>
      <w:r>
        <w:t xml:space="preserve"> con nitratos está contraindicada. En el caso de un paciente que haya tomado </w:t>
      </w:r>
      <w:proofErr w:type="spellStart"/>
      <w:r>
        <w:t>Tadalfilo</w:t>
      </w:r>
      <w:proofErr w:type="spellEnd"/>
      <w:r>
        <w:t xml:space="preserve"> donde se considere médicamente necesario administrar un nitrato para resolver una situación potencialmente mortal, deberán pasar al menos 48 horas desde la última dosis de </w:t>
      </w:r>
      <w:proofErr w:type="spellStart"/>
      <w:r>
        <w:t>Tadalafilo</w:t>
      </w:r>
      <w:proofErr w:type="spellEnd"/>
      <w:r>
        <w:t xml:space="preserve"> antes de considerar la administración de un nitrato. En tales circunstancias, sólo deberán administrarse nitratos bajo una atenta supervisión médica, con monitoreo hemodinámico apropiado [ver Contraindicaciones].</w:t>
      </w:r>
    </w:p>
    <w:p w:rsidR="00417D44" w:rsidRDefault="00417D44" w:rsidP="00417D44">
      <w:pPr>
        <w:jc w:val="both"/>
      </w:pPr>
      <w:r>
        <w:t>Efecto sobre la presión arterial cuando se administra con bloqueadores alfa</w:t>
      </w:r>
    </w:p>
    <w:p w:rsidR="00417D44" w:rsidRDefault="00417D44" w:rsidP="00417D44">
      <w:pPr>
        <w:jc w:val="both"/>
      </w:pPr>
      <w:r>
        <w:t xml:space="preserve">Se realizaron seis estudios de </w:t>
      </w:r>
      <w:proofErr w:type="spellStart"/>
      <w:r>
        <w:t>farmacologia</w:t>
      </w:r>
      <w:proofErr w:type="spellEnd"/>
      <w:r>
        <w:t xml:space="preserve"> </w:t>
      </w:r>
      <w:proofErr w:type="spellStart"/>
      <w:r>
        <w:t>clinica</w:t>
      </w:r>
      <w:proofErr w:type="spellEnd"/>
      <w:r>
        <w:t xml:space="preserve"> cruzados, aleatorizados, doble ciego para investigar la posible interacción del </w:t>
      </w:r>
      <w:proofErr w:type="spellStart"/>
      <w:r>
        <w:t>Tadalafilo</w:t>
      </w:r>
      <w:proofErr w:type="spellEnd"/>
      <w:r>
        <w:t xml:space="preserve"> con </w:t>
      </w:r>
      <w:proofErr w:type="spellStart"/>
      <w:r>
        <w:t>alfabloqueantes</w:t>
      </w:r>
      <w:proofErr w:type="spellEnd"/>
      <w:r>
        <w:t xml:space="preserve"> en sujetos sanos de sexo masculino. En cuatro estudios, se administró una sola dosis oral de </w:t>
      </w:r>
      <w:proofErr w:type="spellStart"/>
      <w:r>
        <w:t>Tadalafilo</w:t>
      </w:r>
      <w:proofErr w:type="spellEnd"/>
      <w:r>
        <w:t xml:space="preserve"> a sujetos sanos de sexo masculino que tomaron a diario (al menos durante 7 días) un </w:t>
      </w:r>
      <w:proofErr w:type="gramStart"/>
      <w:r>
        <w:t>bloqueador alfa</w:t>
      </w:r>
      <w:proofErr w:type="gramEnd"/>
      <w:r>
        <w:t xml:space="preserve"> por vía oral.</w:t>
      </w:r>
    </w:p>
    <w:p w:rsidR="00417D44" w:rsidRDefault="00417D44" w:rsidP="00417D44">
      <w:pPr>
        <w:jc w:val="both"/>
      </w:pPr>
      <w:r>
        <w:t>En dos estudios, se administró un bloquead</w:t>
      </w:r>
      <w:bookmarkStart w:id="0" w:name="_GoBack"/>
      <w:bookmarkEnd w:id="0"/>
      <w:r>
        <w:t xml:space="preserve">or alfa por vía oral a diario (al menos durante 7 días) a sujetos sanos de sexo masculino que tomaban dosis diarias repetidas de </w:t>
      </w:r>
      <w:proofErr w:type="spellStart"/>
      <w:r>
        <w:t>Tadalafilo</w:t>
      </w:r>
      <w:proofErr w:type="spellEnd"/>
      <w:r>
        <w:t>.</w:t>
      </w:r>
    </w:p>
    <w:p w:rsidR="00417D44" w:rsidRDefault="00417D44" w:rsidP="00417D44">
      <w:pPr>
        <w:jc w:val="both"/>
      </w:pPr>
      <w:proofErr w:type="spellStart"/>
      <w:r>
        <w:t>Doxazosina</w:t>
      </w:r>
      <w:proofErr w:type="spellEnd"/>
      <w:r>
        <w:t xml:space="preserve"> - se realizaron tres estudios de farmacología clínica con </w:t>
      </w:r>
      <w:proofErr w:type="spellStart"/>
      <w:r>
        <w:t>Tadalafilo</w:t>
      </w:r>
      <w:proofErr w:type="spellEnd"/>
      <w:r>
        <w:t xml:space="preserve"> y </w:t>
      </w:r>
      <w:proofErr w:type="spellStart"/>
      <w:proofErr w:type="gramStart"/>
      <w:r>
        <w:t>Doxazosina</w:t>
      </w:r>
      <w:proofErr w:type="spellEnd"/>
      <w:r>
        <w:t xml:space="preserve">,   </w:t>
      </w:r>
      <w:proofErr w:type="gramEnd"/>
      <w:r>
        <w:t xml:space="preserve">      un bloqueador alfa[l]-adrenérgico.</w:t>
      </w:r>
    </w:p>
    <w:p w:rsidR="00417D44" w:rsidRDefault="00417D44" w:rsidP="00417D44">
      <w:pPr>
        <w:jc w:val="both"/>
      </w:pPr>
      <w:r>
        <w:t xml:space="preserve">En el primer estudio de </w:t>
      </w:r>
      <w:proofErr w:type="spellStart"/>
      <w:r>
        <w:t>Doxazosina</w:t>
      </w:r>
      <w:proofErr w:type="spellEnd"/>
      <w:r>
        <w:t xml:space="preserve">, se administró una sola dosis oral de 20 mg de </w:t>
      </w:r>
      <w:proofErr w:type="spellStart"/>
      <w:r>
        <w:t>Tadalafilo</w:t>
      </w:r>
      <w:proofErr w:type="spellEnd"/>
      <w:r>
        <w:t xml:space="preserve"> con un diseño cruzado de 2 periodos, en sujetos sanos que tomaban 8 mg de </w:t>
      </w:r>
      <w:proofErr w:type="spellStart"/>
      <w:r>
        <w:t>Doxazosina</w:t>
      </w:r>
      <w:proofErr w:type="spellEnd"/>
      <w:r>
        <w:t xml:space="preserve"> por vía oral a diario (N=18 sujetos). La </w:t>
      </w:r>
      <w:proofErr w:type="spellStart"/>
      <w:r>
        <w:t>doxazosina</w:t>
      </w:r>
      <w:proofErr w:type="spellEnd"/>
      <w:r>
        <w:t xml:space="preserve"> se administró al mismo momento que el </w:t>
      </w:r>
      <w:proofErr w:type="spellStart"/>
      <w:r>
        <w:t>Tadalafilo</w:t>
      </w:r>
      <w:proofErr w:type="spellEnd"/>
      <w:r>
        <w:t xml:space="preserve"> o el placebo después de un mínimo de siete días de administración de </w:t>
      </w:r>
      <w:proofErr w:type="spellStart"/>
      <w:r>
        <w:t>Doxazosina</w:t>
      </w:r>
      <w:proofErr w:type="spellEnd"/>
      <w:r>
        <w:t>.</w:t>
      </w:r>
    </w:p>
    <w:p w:rsidR="00417D44" w:rsidRDefault="00417D44" w:rsidP="00417D44">
      <w:pPr>
        <w:jc w:val="both"/>
      </w:pPr>
      <w:r>
        <w:t xml:space="preserve">En el segundo estudio con </w:t>
      </w:r>
      <w:proofErr w:type="spellStart"/>
      <w:r>
        <w:t>Doxazosina</w:t>
      </w:r>
      <w:proofErr w:type="spellEnd"/>
      <w:r>
        <w:t xml:space="preserve">, se administró una sola dosis oral de 20 mg de </w:t>
      </w:r>
      <w:proofErr w:type="spellStart"/>
      <w:r>
        <w:t>Tadalafilo</w:t>
      </w:r>
      <w:proofErr w:type="spellEnd"/>
      <w:r>
        <w:t xml:space="preserve"> a sujetos sanos que tomaban </w:t>
      </w:r>
      <w:proofErr w:type="spellStart"/>
      <w:r>
        <w:t>Doxazosina</w:t>
      </w:r>
      <w:proofErr w:type="spellEnd"/>
      <w:r>
        <w:t xml:space="preserve"> oral, ya fueran 4 u 8 mg diarios. El estudio (N=72 sujetos) se realizó en tres partes, cada una cruzada de tres periodos.</w:t>
      </w:r>
    </w:p>
    <w:p w:rsidR="00417D44" w:rsidRDefault="00417D44" w:rsidP="00417D44">
      <w:pPr>
        <w:jc w:val="both"/>
      </w:pPr>
      <w:r>
        <w:t xml:space="preserve">En la parte A (N=24), se tituló la dosis de los sujetos a 4 mg de </w:t>
      </w:r>
      <w:proofErr w:type="spellStart"/>
      <w:r>
        <w:t>Doxazosina</w:t>
      </w:r>
      <w:proofErr w:type="spellEnd"/>
      <w:r>
        <w:t xml:space="preserve"> administrada a diario a las 8. El </w:t>
      </w:r>
      <w:proofErr w:type="spellStart"/>
      <w:r>
        <w:t>Tadalafilo</w:t>
      </w:r>
      <w:proofErr w:type="spellEnd"/>
      <w:r>
        <w:t xml:space="preserve"> se administró a las 8, a las 16 o a las 20. No hubo control con placebo.</w:t>
      </w:r>
    </w:p>
    <w:p w:rsidR="00417D44" w:rsidRDefault="00417D44" w:rsidP="00417D44">
      <w:pPr>
        <w:jc w:val="both"/>
      </w:pPr>
      <w:r>
        <w:t xml:space="preserve">En la parte B (N=24), se tituló la dosis de los sujetos a 4 mg de </w:t>
      </w:r>
      <w:proofErr w:type="spellStart"/>
      <w:r>
        <w:t>Doxazosina</w:t>
      </w:r>
      <w:proofErr w:type="spellEnd"/>
      <w:r>
        <w:t xml:space="preserve"> administrada a diario las 8. El </w:t>
      </w:r>
      <w:proofErr w:type="spellStart"/>
      <w:r>
        <w:t>Tadalafilo</w:t>
      </w:r>
      <w:proofErr w:type="spellEnd"/>
      <w:r>
        <w:t xml:space="preserve"> se administró a las 8, a las 16 o a las 20. No hubo control con placebo.</w:t>
      </w:r>
    </w:p>
    <w:p w:rsidR="00417D44" w:rsidRDefault="00417D44" w:rsidP="00417D44">
      <w:pPr>
        <w:jc w:val="both"/>
      </w:pPr>
      <w:r>
        <w:t xml:space="preserve">En la parte C (N=24) se tirulo la dosis de los sujetos </w:t>
      </w:r>
      <w:r w:rsidR="00A10586">
        <w:t>a mg</w:t>
      </w:r>
      <w:r>
        <w:t xml:space="preserve"> de </w:t>
      </w:r>
      <w:proofErr w:type="spellStart"/>
      <w:r>
        <w:t>Doxazosina</w:t>
      </w:r>
      <w:proofErr w:type="spellEnd"/>
      <w:r>
        <w:t xml:space="preserve"> administrada a diario a las 8. En esta parte, el </w:t>
      </w:r>
      <w:proofErr w:type="spellStart"/>
      <w:r>
        <w:t>Tadalafilo</w:t>
      </w:r>
      <w:proofErr w:type="spellEnd"/>
      <w:r>
        <w:t xml:space="preserve"> o el placebo se administraron a las 8 o a las 20.</w:t>
      </w:r>
    </w:p>
    <w:p w:rsidR="00417D44" w:rsidRDefault="00417D44" w:rsidP="00417D44">
      <w:pPr>
        <w:jc w:val="both"/>
      </w:pPr>
      <w:r>
        <w:t xml:space="preserve">Se evaluaron los eventos adversos graves posiblemente relacionados con efectos sobre la presión arterial. En el estudio (N=72 sujetos), se informaron 2 de estos eventos tras la administración de </w:t>
      </w:r>
      <w:proofErr w:type="spellStart"/>
      <w:r>
        <w:t>Tadalafilo</w:t>
      </w:r>
      <w:proofErr w:type="spellEnd"/>
      <w:r>
        <w:t xml:space="preserve"> (hipotensión sintomática en un sujeto, que comenzó 10 horas después de la administración y duró aproximadamente 1 hora; y mareos en otro sujeto, que comenzaron 11 horas después de la dosis y duraron 2 minutos). No se informaron dichos eventos tras la administración de placebo. En el periodo previo a la dosis de </w:t>
      </w:r>
      <w:proofErr w:type="spellStart"/>
      <w:r>
        <w:t>Tadalafilo</w:t>
      </w:r>
      <w:proofErr w:type="spellEnd"/>
      <w:r>
        <w:t xml:space="preserve">, se informó de un evento grave (mareos) en un sujeto durante la fase preparatoria con </w:t>
      </w:r>
      <w:proofErr w:type="spellStart"/>
      <w:r>
        <w:t>Doxazosina</w:t>
      </w:r>
      <w:proofErr w:type="spellEnd"/>
      <w:r>
        <w:t>.</w:t>
      </w:r>
    </w:p>
    <w:p w:rsidR="00417D44" w:rsidRDefault="00417D44" w:rsidP="00417D44">
      <w:pPr>
        <w:jc w:val="both"/>
      </w:pPr>
      <w:r>
        <w:lastRenderedPageBreak/>
        <w:t xml:space="preserve">En el tercer estudio con </w:t>
      </w:r>
      <w:proofErr w:type="spellStart"/>
      <w:r>
        <w:t>Doxazosina</w:t>
      </w:r>
      <w:proofErr w:type="spellEnd"/>
      <w:r>
        <w:t xml:space="preserve">, sujetos sanos (N=45 tratados; 37 completaron el estudio) recibieron una sola dosis diaria de 5 mg de </w:t>
      </w:r>
      <w:proofErr w:type="spellStart"/>
      <w:r>
        <w:t>Tadalafilo</w:t>
      </w:r>
      <w:proofErr w:type="spellEnd"/>
      <w:r>
        <w:t xml:space="preserve"> o placebo durante 28 días en un diseño cruzado de dos períodos. Después de 7 días, se inició </w:t>
      </w:r>
      <w:proofErr w:type="spellStart"/>
      <w:r>
        <w:t>Doxazosina</w:t>
      </w:r>
      <w:proofErr w:type="spellEnd"/>
      <w:r>
        <w:t xml:space="preserve"> a razón de 1 mg y se aumentó a 4 mg diarios durante los últimos 21 días de cada período (7 días con 1 mg; 7 días de 2 </w:t>
      </w:r>
      <w:r w:rsidR="00A10586">
        <w:t xml:space="preserve">mg; </w:t>
      </w:r>
      <w:r>
        <w:t xml:space="preserve">7 días de 4 mg de </w:t>
      </w:r>
      <w:proofErr w:type="spellStart"/>
      <w:r>
        <w:t>Doxazosina</w:t>
      </w:r>
      <w:proofErr w:type="spellEnd"/>
      <w:r>
        <w:t>).</w:t>
      </w:r>
    </w:p>
    <w:p w:rsidR="00417D44" w:rsidRDefault="00417D44" w:rsidP="00417D44">
      <w:pPr>
        <w:jc w:val="both"/>
      </w:pPr>
      <w:r>
        <w:t xml:space="preserve">Tras la primera dosis de 1 mg de </w:t>
      </w:r>
      <w:proofErr w:type="spellStart"/>
      <w:r>
        <w:t>Doxazosina</w:t>
      </w:r>
      <w:proofErr w:type="spellEnd"/>
      <w:r>
        <w:t xml:space="preserve">, no hubo valores atípicos con la dosis de 5 mg de </w:t>
      </w:r>
      <w:proofErr w:type="spellStart"/>
      <w:r>
        <w:t>Tadalafilo</w:t>
      </w:r>
      <w:proofErr w:type="spellEnd"/>
      <w:r>
        <w:t xml:space="preserve"> y hubo un valor atípico en el grupo placebo debido a una disminución&gt; 30 </w:t>
      </w:r>
      <w:proofErr w:type="spellStart"/>
      <w:r>
        <w:t>mmHg</w:t>
      </w:r>
      <w:proofErr w:type="spellEnd"/>
      <w:r>
        <w:t xml:space="preserve"> en la PA sistólica basal de pie.</w:t>
      </w:r>
    </w:p>
    <w:p w:rsidR="00417D44" w:rsidRDefault="00417D44" w:rsidP="00417D44">
      <w:pPr>
        <w:jc w:val="both"/>
      </w:pPr>
      <w:r>
        <w:t xml:space="preserve">Hubo 2 valores atípicos con la dosis de 5 mg de </w:t>
      </w:r>
      <w:proofErr w:type="spellStart"/>
      <w:r>
        <w:t>Tadalatilo</w:t>
      </w:r>
      <w:proofErr w:type="spellEnd"/>
      <w:r>
        <w:t xml:space="preserve"> y ninguno en el grupo placebo tras la primera dosis de 2 mg de </w:t>
      </w:r>
      <w:proofErr w:type="spellStart"/>
      <w:r>
        <w:t>Doxazosina</w:t>
      </w:r>
      <w:proofErr w:type="spellEnd"/>
      <w:r>
        <w:t xml:space="preserve"> debido a una disminución &gt;30 </w:t>
      </w:r>
      <w:proofErr w:type="spellStart"/>
      <w:r>
        <w:t>mmHg</w:t>
      </w:r>
      <w:proofErr w:type="spellEnd"/>
      <w:r>
        <w:t xml:space="preserve"> en la PA sistólica basal de pie.</w:t>
      </w:r>
    </w:p>
    <w:p w:rsidR="00417D44" w:rsidRDefault="00417D44" w:rsidP="00417D44">
      <w:pPr>
        <w:jc w:val="both"/>
      </w:pPr>
      <w:r>
        <w:t xml:space="preserve">No hubo valores atípicos con la dosis de 5 mg de </w:t>
      </w:r>
      <w:proofErr w:type="spellStart"/>
      <w:r>
        <w:t>Tadalatilo</w:t>
      </w:r>
      <w:proofErr w:type="spellEnd"/>
      <w:r>
        <w:t xml:space="preserve"> y hubo dos en el grupo placebo tras la primera dosis de 4 mg de </w:t>
      </w:r>
      <w:proofErr w:type="spellStart"/>
      <w:r>
        <w:t>Doxazosina</w:t>
      </w:r>
      <w:proofErr w:type="spellEnd"/>
      <w:r>
        <w:t xml:space="preserve"> debido a una disminución &gt;30 </w:t>
      </w:r>
      <w:proofErr w:type="spellStart"/>
      <w:r>
        <w:t>mmHg</w:t>
      </w:r>
      <w:proofErr w:type="spellEnd"/>
      <w:r>
        <w:t xml:space="preserve"> en la PA sistólica basal de pie. Hubo un valor atípico con la dosis de 5 mg de </w:t>
      </w:r>
      <w:proofErr w:type="spellStart"/>
      <w:r>
        <w:t>Tadalafilo</w:t>
      </w:r>
      <w:proofErr w:type="spellEnd"/>
      <w:r>
        <w:t xml:space="preserve"> y tres en el grupo placebo tras la primera dosis de 4 mg de </w:t>
      </w:r>
      <w:proofErr w:type="spellStart"/>
      <w:r>
        <w:t>Doxazosina</w:t>
      </w:r>
      <w:proofErr w:type="spellEnd"/>
      <w:r>
        <w:t xml:space="preserve"> debido a PA sistólica de pie &lt;85 </w:t>
      </w:r>
      <w:proofErr w:type="spellStart"/>
      <w:r>
        <w:t>mmHg</w:t>
      </w:r>
      <w:proofErr w:type="spellEnd"/>
      <w:r>
        <w:t xml:space="preserve">. Tras el séptimo día de 4 mg de </w:t>
      </w:r>
      <w:proofErr w:type="spellStart"/>
      <w:r>
        <w:t>Doxazosina</w:t>
      </w:r>
      <w:proofErr w:type="spellEnd"/>
      <w:r>
        <w:t xml:space="preserve">, no hubo valores atípicos con la dosis de 5 mg de </w:t>
      </w:r>
      <w:proofErr w:type="spellStart"/>
      <w:r>
        <w:t>Tadalafilo</w:t>
      </w:r>
      <w:proofErr w:type="spellEnd"/>
      <w:r>
        <w:t xml:space="preserve">; un sujeto del grupo placebo tuvo una disminución &gt;30 </w:t>
      </w:r>
      <w:proofErr w:type="spellStart"/>
      <w:r>
        <w:t>mmHg</w:t>
      </w:r>
      <w:proofErr w:type="spellEnd"/>
      <w:r>
        <w:t xml:space="preserve"> en la presión arterial sistólica de pie, y otro sujeto del grupo placebo tuvo una presión arterial sistólica de pie &lt;85 </w:t>
      </w:r>
      <w:proofErr w:type="spellStart"/>
      <w:r>
        <w:t>mmHg</w:t>
      </w:r>
      <w:proofErr w:type="spellEnd"/>
      <w:r>
        <w:t xml:space="preserve">. Todos los eventos adversos posiblemente relacionados con los efectos sobre la presión arterial fueron leves o moderados. Hubo dos episodios de síncope en este estudio, un sujeto después de una dosis de 5 mg de </w:t>
      </w:r>
      <w:proofErr w:type="spellStart"/>
      <w:r>
        <w:t>Tadalafilo</w:t>
      </w:r>
      <w:proofErr w:type="spellEnd"/>
      <w:r>
        <w:t xml:space="preserve"> solo, y otro sujeto tras la administración conjunta de 5 mg de </w:t>
      </w:r>
      <w:proofErr w:type="spellStart"/>
      <w:r>
        <w:t>Tadalafilo</w:t>
      </w:r>
      <w:proofErr w:type="spellEnd"/>
      <w:r>
        <w:t xml:space="preserve"> y 4 mg de </w:t>
      </w:r>
      <w:proofErr w:type="spellStart"/>
      <w:r>
        <w:t>Doxazosina</w:t>
      </w:r>
      <w:proofErr w:type="spellEnd"/>
      <w:r>
        <w:t>.</w:t>
      </w:r>
    </w:p>
    <w:p w:rsidR="00417D44" w:rsidRDefault="00417D44" w:rsidP="00417D44">
      <w:pPr>
        <w:jc w:val="both"/>
      </w:pPr>
      <w:r>
        <w:t xml:space="preserve">Tamsulosina - en el primer estudio de Tamsulosina, se administró una sola dosis oral de </w:t>
      </w:r>
      <w:proofErr w:type="gramStart"/>
      <w:r>
        <w:t xml:space="preserve">10,   </w:t>
      </w:r>
      <w:proofErr w:type="gramEnd"/>
      <w:r>
        <w:t xml:space="preserve">    20 mg de </w:t>
      </w:r>
      <w:proofErr w:type="spellStart"/>
      <w:r>
        <w:t>Tadalafilo</w:t>
      </w:r>
      <w:proofErr w:type="spellEnd"/>
      <w:r>
        <w:t xml:space="preserve"> o placebo en un diseño cruzado de 3 períodos, en sujetos sanos que tomaban 0,4 mg de Tamsulosina, un bloqueador alfa-[1A]-adrenérgico selectivo, una vez al día (N=18 sujetos). El </w:t>
      </w:r>
      <w:proofErr w:type="spellStart"/>
      <w:r>
        <w:t>Tadalafilo</w:t>
      </w:r>
      <w:proofErr w:type="spellEnd"/>
      <w:r>
        <w:t xml:space="preserve"> o el placebo se administraron 2 horas después de la Tamsulosina tras un mínimo de siete días de dosis de Tamsulosina.</w:t>
      </w:r>
    </w:p>
    <w:p w:rsidR="00417D44" w:rsidRDefault="00417D44" w:rsidP="00417D44">
      <w:pPr>
        <w:jc w:val="both"/>
      </w:pPr>
      <w:r>
        <w:t xml:space="preserve">No hubo sujetos con una presión arterial sistólica de pie &lt;85 </w:t>
      </w:r>
      <w:proofErr w:type="spellStart"/>
      <w:r>
        <w:t>mmHg</w:t>
      </w:r>
      <w:proofErr w:type="spellEnd"/>
      <w:r>
        <w:t>. No se informaron eventos adversos graves posiblemente relacionados con efectos sobre la presión arterial. No se informó ningún síncope.</w:t>
      </w:r>
    </w:p>
    <w:p w:rsidR="00417D44" w:rsidRDefault="00417D44" w:rsidP="00417D44">
      <w:pPr>
        <w:jc w:val="both"/>
      </w:pPr>
    </w:p>
    <w:p w:rsidR="00417D44" w:rsidRDefault="00417D44" w:rsidP="00417D44">
      <w:pPr>
        <w:jc w:val="both"/>
      </w:pPr>
      <w:r>
        <w:t xml:space="preserve">En el segundo estudio con Tamsulosina, sujetos sanos (N=39 tratados; 35 completaron el estudio) recibieron 14 días de una sola dosis diaria de 5 mg de </w:t>
      </w:r>
      <w:proofErr w:type="spellStart"/>
      <w:r>
        <w:t>Tadalafilo</w:t>
      </w:r>
      <w:proofErr w:type="spellEnd"/>
      <w:r>
        <w:t xml:space="preserve"> o placebo en un diseño cruzado de dos períodos. Se agregó una dosis diaria de 0,4 mg de Tamsulosina para los últimos siete días de cada período.</w:t>
      </w:r>
    </w:p>
    <w:p w:rsidR="00417D44" w:rsidRDefault="00417D44" w:rsidP="00417D44">
      <w:pPr>
        <w:jc w:val="both"/>
      </w:pPr>
      <w:r>
        <w:t xml:space="preserve">No hubo valores atípicos (sujetos con una disminución &gt;30 </w:t>
      </w:r>
      <w:proofErr w:type="spellStart"/>
      <w:r>
        <w:t>mmHg</w:t>
      </w:r>
      <w:proofErr w:type="spellEnd"/>
      <w:r>
        <w:t xml:space="preserve"> en la presión arterial sistólica basal de pie en uno o más momentos). Un sujeto que recibió placebo y Tamsulosina (día 7) y un sujeto que recibió </w:t>
      </w:r>
      <w:proofErr w:type="spellStart"/>
      <w:r>
        <w:t>Tadalafilo</w:t>
      </w:r>
      <w:proofErr w:type="spellEnd"/>
      <w:r>
        <w:t xml:space="preserve"> y Tamsulosina (</w:t>
      </w:r>
      <w:proofErr w:type="spellStart"/>
      <w:r>
        <w:t>dia</w:t>
      </w:r>
      <w:proofErr w:type="spellEnd"/>
      <w:r>
        <w:t xml:space="preserve"> 6) tuvieron una presión arterial sistólica de </w:t>
      </w:r>
      <w:proofErr w:type="gramStart"/>
      <w:r>
        <w:t>pie  &lt;</w:t>
      </w:r>
      <w:proofErr w:type="gramEnd"/>
      <w:r>
        <w:t xml:space="preserve">85 </w:t>
      </w:r>
      <w:proofErr w:type="spellStart"/>
      <w:r>
        <w:t>mmHg</w:t>
      </w:r>
      <w:proofErr w:type="spellEnd"/>
      <w:r>
        <w:t>, No se informaron eventos adversos graves posiblemente relacionados con la presión arterial. No se informó ningún síncope.</w:t>
      </w:r>
    </w:p>
    <w:p w:rsidR="00417D44" w:rsidRDefault="00417D44" w:rsidP="00417D44">
      <w:pPr>
        <w:jc w:val="both"/>
      </w:pPr>
      <w:proofErr w:type="spellStart"/>
      <w:r>
        <w:t>Alfuzosina</w:t>
      </w:r>
      <w:proofErr w:type="spellEnd"/>
      <w:r>
        <w:t xml:space="preserve">- se administró una sola dosis oral de 20 mg de </w:t>
      </w:r>
      <w:proofErr w:type="spellStart"/>
      <w:r>
        <w:t>tadalafilo</w:t>
      </w:r>
      <w:proofErr w:type="spellEnd"/>
      <w:r>
        <w:t xml:space="preserve"> o placebo en un diseño cruzado de dos períodos, en sujetos sanos que tomaban dosis diarias de comprimidos de liberación prolongada de 10 mg de clorhidrato de </w:t>
      </w:r>
      <w:proofErr w:type="spellStart"/>
      <w:r>
        <w:t>Alfuzosina</w:t>
      </w:r>
      <w:proofErr w:type="spellEnd"/>
      <w:r>
        <w:t xml:space="preserve">, un bloqueador </w:t>
      </w:r>
      <w:proofErr w:type="gramStart"/>
      <w:r>
        <w:t>alfa[</w:t>
      </w:r>
      <w:proofErr w:type="gramEnd"/>
      <w:r>
        <w:t xml:space="preserve">1]-adrenérgico </w:t>
      </w:r>
      <w:r>
        <w:lastRenderedPageBreak/>
        <w:t xml:space="preserve">(N=17 sujetos completaron el estudio), El </w:t>
      </w:r>
      <w:proofErr w:type="spellStart"/>
      <w:r>
        <w:t>Tadalafilo</w:t>
      </w:r>
      <w:proofErr w:type="spellEnd"/>
      <w:r>
        <w:t xml:space="preserve"> o el placebo se administraron 4 horas después de la </w:t>
      </w:r>
      <w:proofErr w:type="spellStart"/>
      <w:r>
        <w:t>Alfuzosina</w:t>
      </w:r>
      <w:proofErr w:type="spellEnd"/>
      <w:r>
        <w:t xml:space="preserve"> tras un mínimo de siete días de dosis de </w:t>
      </w:r>
      <w:proofErr w:type="spellStart"/>
      <w:r>
        <w:t>Alfuzosina</w:t>
      </w:r>
      <w:proofErr w:type="spellEnd"/>
      <w:r>
        <w:t>,</w:t>
      </w:r>
    </w:p>
    <w:p w:rsidR="00417D44" w:rsidRDefault="00417D44" w:rsidP="00417D44">
      <w:pPr>
        <w:jc w:val="both"/>
      </w:pPr>
      <w:r>
        <w:t xml:space="preserve">Hubo 1 valor atípico (sujeto con presión arterial sistólica de pie &lt;85 </w:t>
      </w:r>
      <w:proofErr w:type="spellStart"/>
      <w:r>
        <w:t>mmHg</w:t>
      </w:r>
      <w:proofErr w:type="spellEnd"/>
      <w:r>
        <w:t xml:space="preserve">) tras la administración de 20 mg de </w:t>
      </w:r>
      <w:proofErr w:type="spellStart"/>
      <w:r>
        <w:t>Tadalafilo</w:t>
      </w:r>
      <w:proofErr w:type="spellEnd"/>
      <w:r>
        <w:t xml:space="preserve">, No hubo sujetos con una disminución &gt;30 </w:t>
      </w:r>
      <w:proofErr w:type="spellStart"/>
      <w:r>
        <w:t>mmHg</w:t>
      </w:r>
      <w:proofErr w:type="spellEnd"/>
      <w:r>
        <w:t xml:space="preserve"> en la presión arterial sistólica basal de pie en ningún momento. No se informaron eventos adversos graves posiblemente relacionados con efectos sobre la presión arterial. No se informó ningún síncope.</w:t>
      </w:r>
    </w:p>
    <w:p w:rsidR="00417D44" w:rsidRDefault="00417D44" w:rsidP="00417D44">
      <w:pPr>
        <w:jc w:val="both"/>
      </w:pPr>
      <w:r>
        <w:t>Efectos sobre la presión arterial cuando se administra con antihipertensivos</w:t>
      </w:r>
    </w:p>
    <w:p w:rsidR="00417D44" w:rsidRDefault="00417D44" w:rsidP="00417D44">
      <w:pPr>
        <w:jc w:val="both"/>
      </w:pPr>
      <w:proofErr w:type="spellStart"/>
      <w:r>
        <w:t>Amlodipina</w:t>
      </w:r>
      <w:proofErr w:type="spellEnd"/>
      <w:r>
        <w:t xml:space="preserve"> - se realizó un estudio para evaluar la interacción entre </w:t>
      </w:r>
      <w:proofErr w:type="spellStart"/>
      <w:r>
        <w:t>Amlodipina</w:t>
      </w:r>
      <w:proofErr w:type="spellEnd"/>
      <w:r>
        <w:t xml:space="preserve"> (5 mg diarios) y   10 mg de </w:t>
      </w:r>
      <w:proofErr w:type="spellStart"/>
      <w:r>
        <w:t>Tadalafilo</w:t>
      </w:r>
      <w:proofErr w:type="spellEnd"/>
      <w:r>
        <w:t xml:space="preserve">, No hubo efectos del </w:t>
      </w:r>
      <w:proofErr w:type="spellStart"/>
      <w:r>
        <w:t>Tadalafilo</w:t>
      </w:r>
      <w:proofErr w:type="spellEnd"/>
      <w:r>
        <w:t xml:space="preserve"> sobre los niveles de </w:t>
      </w:r>
      <w:proofErr w:type="spellStart"/>
      <w:r>
        <w:t>Amlodipina</w:t>
      </w:r>
      <w:proofErr w:type="spellEnd"/>
      <w:r>
        <w:t xml:space="preserve"> en sangre no hubo efectos de la </w:t>
      </w:r>
      <w:proofErr w:type="spellStart"/>
      <w:r>
        <w:t>Amlodipina</w:t>
      </w:r>
      <w:proofErr w:type="spellEnd"/>
      <w:r>
        <w:t xml:space="preserve"> sobre los niveles del </w:t>
      </w:r>
      <w:proofErr w:type="spellStart"/>
      <w:r>
        <w:t>Tadalafilo</w:t>
      </w:r>
      <w:proofErr w:type="spellEnd"/>
      <w:r>
        <w:t xml:space="preserve"> en sangre, La disminución media en la presión arterial sistólica/diastólica en posición supina debido a 10 mg de </w:t>
      </w:r>
      <w:proofErr w:type="spellStart"/>
      <w:r>
        <w:t>Tadalafilo</w:t>
      </w:r>
      <w:proofErr w:type="spellEnd"/>
      <w:r>
        <w:t xml:space="preserve"> en sujetos que tomaban </w:t>
      </w:r>
      <w:proofErr w:type="spellStart"/>
      <w:r>
        <w:t>Amlodipina</w:t>
      </w:r>
      <w:proofErr w:type="spellEnd"/>
      <w:r>
        <w:t xml:space="preserve"> fue 3/2 </w:t>
      </w:r>
      <w:proofErr w:type="spellStart"/>
      <w:r>
        <w:t>mmHg</w:t>
      </w:r>
      <w:proofErr w:type="spellEnd"/>
      <w:r>
        <w:t xml:space="preserve">, en comparación con el placebo, En un estudio similar que usó 20 mg de </w:t>
      </w:r>
      <w:proofErr w:type="spellStart"/>
      <w:r>
        <w:t>Tadalafilo</w:t>
      </w:r>
      <w:proofErr w:type="spellEnd"/>
      <w:r>
        <w:t xml:space="preserve">, no hubo diferencias clínicamente significativas entre el </w:t>
      </w:r>
      <w:proofErr w:type="spellStart"/>
      <w:r>
        <w:t>Tadalafilo</w:t>
      </w:r>
      <w:proofErr w:type="spellEnd"/>
      <w:r>
        <w:t xml:space="preserve"> y el placebo en sujetos que tomaban </w:t>
      </w:r>
      <w:proofErr w:type="spellStart"/>
      <w:r>
        <w:t>Amlodipina</w:t>
      </w:r>
      <w:proofErr w:type="spellEnd"/>
      <w:r>
        <w:t>.</w:t>
      </w:r>
    </w:p>
    <w:p w:rsidR="00417D44" w:rsidRDefault="00417D44" w:rsidP="00417D44">
      <w:pPr>
        <w:jc w:val="both"/>
      </w:pPr>
      <w:r>
        <w:t xml:space="preserve">Bloqueadores del receptor de angiotensina II (con y sin otros antihipertensivos) - se realizó </w:t>
      </w:r>
      <w:r w:rsidR="00A10586">
        <w:t>un estudio</w:t>
      </w:r>
      <w:r>
        <w:t xml:space="preserve"> para evaluar la interacción entre los bloqueadores del receptor de angiotensina II y 20 mg de </w:t>
      </w:r>
      <w:proofErr w:type="spellStart"/>
      <w:r>
        <w:t>Tadalafilo</w:t>
      </w:r>
      <w:proofErr w:type="spellEnd"/>
      <w:r>
        <w:t xml:space="preserve">, Los sujetos del estudio tomaban cualquier bloqueador del receptor de angiotensina II comercializado, ya sea solo, o como componente de un producto combinado, o como parte de un régimen de múltiples antihipertensivos. Tras la administración, las mediciones ambulatorias de la presión arterial revelaron diferencias de 8/4 </w:t>
      </w:r>
      <w:proofErr w:type="spellStart"/>
      <w:r>
        <w:t>mmHg</w:t>
      </w:r>
      <w:proofErr w:type="spellEnd"/>
      <w:r>
        <w:t xml:space="preserve"> entre </w:t>
      </w:r>
      <w:proofErr w:type="spellStart"/>
      <w:r>
        <w:t>Tadalafilo</w:t>
      </w:r>
      <w:proofErr w:type="spellEnd"/>
      <w:r>
        <w:t xml:space="preserve"> y placebo en la presión arterial sistólica/diastólica.</w:t>
      </w:r>
    </w:p>
    <w:p w:rsidR="00417D44" w:rsidRDefault="00417D44" w:rsidP="00417D44">
      <w:pPr>
        <w:jc w:val="both"/>
      </w:pPr>
      <w:proofErr w:type="spellStart"/>
      <w:r>
        <w:t>Bendrofluazida</w:t>
      </w:r>
      <w:proofErr w:type="spellEnd"/>
      <w:r>
        <w:t xml:space="preserve"> - se realizó un estudio para evaluar la interacción entre </w:t>
      </w:r>
      <w:proofErr w:type="spellStart"/>
      <w:r>
        <w:t>Bendrofluazida</w:t>
      </w:r>
      <w:proofErr w:type="spellEnd"/>
      <w:r>
        <w:t xml:space="preserve"> (2,5 mg diarios) y 10 mg de </w:t>
      </w:r>
      <w:proofErr w:type="spellStart"/>
      <w:r>
        <w:t>Tadalafilo</w:t>
      </w:r>
      <w:proofErr w:type="spellEnd"/>
      <w:r>
        <w:t xml:space="preserve">, Tras la administración, la disminución media en la presión arterial sistólica/diastólica en posición supina debido a 10 mg de </w:t>
      </w:r>
      <w:proofErr w:type="spellStart"/>
      <w:r>
        <w:t>Tadalafilo</w:t>
      </w:r>
      <w:proofErr w:type="spellEnd"/>
      <w:r>
        <w:t xml:space="preserve"> en sujetos que tomaban </w:t>
      </w:r>
      <w:proofErr w:type="spellStart"/>
      <w:r>
        <w:t>Bendrofluazida</w:t>
      </w:r>
      <w:proofErr w:type="spellEnd"/>
      <w:r>
        <w:t xml:space="preserve"> fue de 6/4 </w:t>
      </w:r>
      <w:proofErr w:type="spellStart"/>
      <w:r>
        <w:t>mmHg</w:t>
      </w:r>
      <w:proofErr w:type="spellEnd"/>
      <w:r>
        <w:t>, en comparación con placebo.</w:t>
      </w:r>
    </w:p>
    <w:p w:rsidR="00417D44" w:rsidRDefault="00417D44" w:rsidP="00417D44">
      <w:pPr>
        <w:jc w:val="both"/>
      </w:pPr>
      <w:r>
        <w:t xml:space="preserve">Enalapril - se realizó un estudio para evaluar la interacción entre Enalapril (10 a 20 mg diarios) </w:t>
      </w:r>
      <w:r w:rsidR="00A10586">
        <w:t>y 10</w:t>
      </w:r>
      <w:r>
        <w:t xml:space="preserve"> mg de </w:t>
      </w:r>
      <w:proofErr w:type="spellStart"/>
      <w:r>
        <w:t>Tadalafilo</w:t>
      </w:r>
      <w:proofErr w:type="spellEnd"/>
      <w:r>
        <w:t xml:space="preserve">. Tras la administración, la disminución media en la presión arterial sistólica/diastólica en posición supina debido a 10 mg de </w:t>
      </w:r>
      <w:proofErr w:type="spellStart"/>
      <w:r>
        <w:t>Tadalafilo</w:t>
      </w:r>
      <w:proofErr w:type="spellEnd"/>
      <w:r>
        <w:t xml:space="preserve"> en sujetos que tomaban Enalapril fue de 4/1 </w:t>
      </w:r>
      <w:proofErr w:type="spellStart"/>
      <w:r>
        <w:t>mmHg</w:t>
      </w:r>
      <w:proofErr w:type="spellEnd"/>
      <w:r>
        <w:t>, en comparación con placebo.</w:t>
      </w:r>
    </w:p>
    <w:p w:rsidR="00417D44" w:rsidRDefault="00417D44" w:rsidP="00417D44">
      <w:pPr>
        <w:jc w:val="both"/>
      </w:pPr>
      <w:r>
        <w:t xml:space="preserve">Metoprolol - se realizó un estudio para evaluar la interacción entre Metoprolol de liberación sostenida (25 a 200 mg diarios) y 10 mg de </w:t>
      </w:r>
      <w:proofErr w:type="spellStart"/>
      <w:r>
        <w:t>Tadalafilo</w:t>
      </w:r>
      <w:proofErr w:type="spellEnd"/>
      <w:r>
        <w:t xml:space="preserve">, Tras la administración, la disminución media en la presión arterial sistólica/diastólica en posición supina debido a 10 mg de </w:t>
      </w:r>
      <w:proofErr w:type="spellStart"/>
      <w:r>
        <w:t>Tadalafilo</w:t>
      </w:r>
      <w:proofErr w:type="spellEnd"/>
      <w:r>
        <w:t xml:space="preserve"> en sujetos que tomaban Metoprolol fue de 5/3 </w:t>
      </w:r>
      <w:proofErr w:type="spellStart"/>
      <w:r>
        <w:t>mmHg</w:t>
      </w:r>
      <w:proofErr w:type="spellEnd"/>
      <w:r>
        <w:t>, en comparación con placebo.</w:t>
      </w:r>
    </w:p>
    <w:p w:rsidR="00417D44" w:rsidRDefault="00417D44" w:rsidP="00417D44">
      <w:pPr>
        <w:jc w:val="both"/>
      </w:pPr>
      <w:r>
        <w:t>Efectos sobre la presión arterial cuando se administra con alcohol</w:t>
      </w:r>
    </w:p>
    <w:p w:rsidR="00417D44" w:rsidRDefault="00417D44" w:rsidP="00417D44">
      <w:pPr>
        <w:jc w:val="both"/>
      </w:pPr>
      <w:r>
        <w:t xml:space="preserve">El alcohol y los inhibidores de la PDE5, incluido el </w:t>
      </w:r>
      <w:proofErr w:type="spellStart"/>
      <w:r>
        <w:t>Tadalafilo</w:t>
      </w:r>
      <w:proofErr w:type="spellEnd"/>
      <w:r>
        <w:t xml:space="preserve">, son vasodilatadores sistémicos leves. La interacción entre </w:t>
      </w:r>
      <w:proofErr w:type="spellStart"/>
      <w:r>
        <w:t>Tadalafilo</w:t>
      </w:r>
      <w:proofErr w:type="spellEnd"/>
      <w:r>
        <w:t xml:space="preserve"> y el alcohol se evaluó en 3 estudios de farmacología clínica. En 2 de estos, se administró alcohol a una dosis de 0,7 g/kg, que es equivalente a aproximadamente 6 onzas (177 </w:t>
      </w:r>
      <w:proofErr w:type="spellStart"/>
      <w:r>
        <w:t>mL</w:t>
      </w:r>
      <w:proofErr w:type="spellEnd"/>
      <w:r>
        <w:t xml:space="preserve">) de vodka de 40º (80% de alcohol) en un hombre de 80 kg, y se administró </w:t>
      </w:r>
      <w:proofErr w:type="spellStart"/>
      <w:r>
        <w:t>Tadalafilo</w:t>
      </w:r>
      <w:proofErr w:type="spellEnd"/>
      <w:r>
        <w:t xml:space="preserve"> a una dosis de 10 mg en un estudio y de 20 mg en otro. En ambos estudios, todos los pacientes ingirieron toda la dosis de alcohol en un lapso de 10 minutos. En </w:t>
      </w:r>
      <w:r w:rsidR="00A10586">
        <w:t>uno de</w:t>
      </w:r>
      <w:r>
        <w:t xml:space="preserve"> estos dos estudios, se confirmaron niveles de 0,08% de alcohol en sangre. En estos dos estudios, más pacientes tuvieron disminuciones clínicamente significativas en la presión arterial con la combinación de </w:t>
      </w:r>
      <w:proofErr w:type="spellStart"/>
      <w:r>
        <w:t>Tadalafilo</w:t>
      </w:r>
      <w:proofErr w:type="spellEnd"/>
      <w:r>
        <w:t xml:space="preserve"> y Alcohol que con Alcohol solo. Algunos sujetos informaron </w:t>
      </w:r>
      <w:r>
        <w:lastRenderedPageBreak/>
        <w:t xml:space="preserve">mareos posturales y se observó hipotensión ortostática en algunos sujetos. Cuando se administraron 20 mg de </w:t>
      </w:r>
      <w:proofErr w:type="spellStart"/>
      <w:r>
        <w:t>Tadalafilo</w:t>
      </w:r>
      <w:proofErr w:type="spellEnd"/>
      <w:r>
        <w:t xml:space="preserve"> con una dosis menor de alcohol (0,6 g/kg, lo que equivale a aproximadamente 4 onzas (120 </w:t>
      </w:r>
      <w:proofErr w:type="spellStart"/>
      <w:r>
        <w:t>mI</w:t>
      </w:r>
      <w:proofErr w:type="spellEnd"/>
      <w:r>
        <w:t>) de vodka de 40° (80% de alcohol), administrado en menos de 10 minutos), no se observó hipotensión ortostática, hubo mareos con la misma frecuencia que con alcohol solo, y no se potenciaron los efectos hipotensores del alcohol.</w:t>
      </w:r>
    </w:p>
    <w:p w:rsidR="00417D44" w:rsidRDefault="00417D44" w:rsidP="00417D44">
      <w:pPr>
        <w:jc w:val="both"/>
      </w:pPr>
      <w:r>
        <w:t xml:space="preserve">El </w:t>
      </w:r>
      <w:proofErr w:type="spellStart"/>
      <w:r>
        <w:t>Tadalatilo</w:t>
      </w:r>
      <w:proofErr w:type="spellEnd"/>
      <w:r>
        <w:t xml:space="preserve"> no afectó las concentraciones plasmáticas de alcohol, y el alcohol no afectó las concentraciones plasmáticas de </w:t>
      </w:r>
      <w:proofErr w:type="spellStart"/>
      <w:r>
        <w:t>Tadalafilo</w:t>
      </w:r>
      <w:proofErr w:type="spellEnd"/>
      <w:r>
        <w:t>.</w:t>
      </w:r>
    </w:p>
    <w:p w:rsidR="00417D44" w:rsidRDefault="00417D44" w:rsidP="00417D44">
      <w:pPr>
        <w:jc w:val="both"/>
      </w:pPr>
      <w:r>
        <w:t>Efectos en pruebas de esfuerzo por ejercicio</w:t>
      </w:r>
    </w:p>
    <w:p w:rsidR="00417D44" w:rsidRDefault="00417D44" w:rsidP="00417D44">
      <w:pPr>
        <w:jc w:val="both"/>
      </w:pPr>
      <w:r>
        <w:t xml:space="preserve">Se investigaron los efectos del </w:t>
      </w:r>
      <w:proofErr w:type="spellStart"/>
      <w:r>
        <w:t>Tadalafilo</w:t>
      </w:r>
      <w:proofErr w:type="spellEnd"/>
      <w:r>
        <w:t xml:space="preserve"> sobre la función cardíaca, la hemodinamia y la tolerancia al ejercicio en un solo estudio de </w:t>
      </w:r>
      <w:r w:rsidR="00A10586">
        <w:t>farmacología clínica</w:t>
      </w:r>
      <w:r>
        <w:t xml:space="preserve">. En este estudio cruzado, ciego, se incorporaron 23 sujetos con cardiopatía coronaria estable y evidencia de isquemia cardíaca inducida por el ejercicio. El criterio principal de valoración era el tiempo hasta la isquemia cardíaca. La principal diferencia en el tiempo total de ejercicio fue de 3 segundos (10 mg de </w:t>
      </w:r>
      <w:proofErr w:type="spellStart"/>
      <w:r>
        <w:t>Tadalafilo</w:t>
      </w:r>
      <w:proofErr w:type="spellEnd"/>
      <w:r>
        <w:t xml:space="preserve"> menos placebo), lo que no representó una diferencia clínicamente </w:t>
      </w:r>
      <w:proofErr w:type="spellStart"/>
      <w:r>
        <w:t>signíficativa</w:t>
      </w:r>
      <w:proofErr w:type="spellEnd"/>
      <w:r>
        <w:t xml:space="preserve">. Análisis estadísticos posteriores demostraron que el </w:t>
      </w:r>
      <w:proofErr w:type="spellStart"/>
      <w:r>
        <w:t>Tadalafilo</w:t>
      </w:r>
      <w:proofErr w:type="spellEnd"/>
      <w:r>
        <w:t xml:space="preserve"> no era inferior al placebo con respecto al tiempo hasta la isquemia. </w:t>
      </w:r>
    </w:p>
    <w:p w:rsidR="00417D44" w:rsidRDefault="00417D44" w:rsidP="00417D44">
      <w:pPr>
        <w:jc w:val="both"/>
      </w:pPr>
      <w:r>
        <w:t xml:space="preserve">Debe destacarse </w:t>
      </w:r>
      <w:r w:rsidR="00A10586">
        <w:t>que,</w:t>
      </w:r>
      <w:r>
        <w:t xml:space="preserve"> en este estudio, en algunos sujetos que recibieron </w:t>
      </w:r>
      <w:proofErr w:type="spellStart"/>
      <w:r>
        <w:t>Tadalafilo</w:t>
      </w:r>
      <w:proofErr w:type="spellEnd"/>
      <w:r>
        <w:t xml:space="preserve"> seguido de nitroglicerina sublingual en el período posterior al ejercicio, se observaron reducciones clínicamente significativas en la presión arterial, compatibles con un aumento de los efectos reductores de la presión arterial de los nitratos por la administración de </w:t>
      </w:r>
      <w:proofErr w:type="spellStart"/>
      <w:r>
        <w:t>Tadalafilo</w:t>
      </w:r>
      <w:proofErr w:type="spellEnd"/>
      <w:r>
        <w:t>.</w:t>
      </w:r>
    </w:p>
    <w:p w:rsidR="00417D44" w:rsidRDefault="00417D44" w:rsidP="00417D44">
      <w:pPr>
        <w:jc w:val="both"/>
      </w:pPr>
      <w:r>
        <w:t>Efectos sobre la visión</w:t>
      </w:r>
    </w:p>
    <w:p w:rsidR="00417D44" w:rsidRDefault="00417D44" w:rsidP="00417D44">
      <w:pPr>
        <w:jc w:val="both"/>
      </w:pPr>
      <w:r>
        <w:t xml:space="preserve">Dosis orales únicas de inhibidores de la fosfodiesterasa demostraron un deterioro transitorio relacionado con la dosis de la discriminación de los colores (azul/verde), mediante la prueba de 100 matices de Farnsworth-Munsell, con efectos máximos cerca del momento de los niveles máximos en plasma. Esta observación es compatible con la inhibición de la PDE6, que participa en la </w:t>
      </w:r>
      <w:proofErr w:type="spellStart"/>
      <w:r>
        <w:t>fototransducción</w:t>
      </w:r>
      <w:proofErr w:type="spellEnd"/>
      <w:r>
        <w:t xml:space="preserve"> en la retina. En un estudio para evaluar los efectos de una sola dosis de   40 mg de </w:t>
      </w:r>
      <w:proofErr w:type="spellStart"/>
      <w:r>
        <w:t>Tadalafilo</w:t>
      </w:r>
      <w:proofErr w:type="spellEnd"/>
      <w:r>
        <w:t xml:space="preserve"> sobre la visión (N=59), no se observaron efectos sobre la agudeza visual, la presión intraocular ni en la </w:t>
      </w:r>
      <w:proofErr w:type="spellStart"/>
      <w:r>
        <w:t>pupilometría</w:t>
      </w:r>
      <w:proofErr w:type="spellEnd"/>
      <w:r>
        <w:t xml:space="preserve">. Entre todos los estudios clínicos con </w:t>
      </w:r>
      <w:proofErr w:type="spellStart"/>
      <w:r>
        <w:t>Tadalafilo</w:t>
      </w:r>
      <w:proofErr w:type="spellEnd"/>
      <w:r>
        <w:t>, rara vez se informaron cambios de la visión de los colores (menos del 0,1% de los pacientes).</w:t>
      </w:r>
    </w:p>
    <w:p w:rsidR="00417D44" w:rsidRDefault="00417D44" w:rsidP="00417D44">
      <w:pPr>
        <w:jc w:val="both"/>
      </w:pPr>
      <w:r>
        <w:t>Efectos sobre las características de los espermatozoides</w:t>
      </w:r>
    </w:p>
    <w:p w:rsidR="00417D44" w:rsidRDefault="00417D44" w:rsidP="00417D44">
      <w:pPr>
        <w:jc w:val="both"/>
      </w:pPr>
      <w:r>
        <w:t xml:space="preserve">Se realizaron tres estudios en hombres para evaluar el posible efecto sobre las características de los espermatozoides de 10 mg de </w:t>
      </w:r>
      <w:proofErr w:type="spellStart"/>
      <w:r>
        <w:t>Tadalafilo</w:t>
      </w:r>
      <w:proofErr w:type="spellEnd"/>
      <w:r>
        <w:t xml:space="preserve"> (un estudio de 6 meses) y 20 mg (un estudio de        6 meses y otro de 9 meses) administrados a diario. No hubo efectos adversos sobre la morfología de los espermatozoides ni sobre la movilidad de los mismos en ningunos de estos tres estudios. En el estudio con 10 mg de </w:t>
      </w:r>
      <w:proofErr w:type="spellStart"/>
      <w:r>
        <w:t>Tadalafilo</w:t>
      </w:r>
      <w:proofErr w:type="spellEnd"/>
      <w:r>
        <w:t xml:space="preserve"> durante 6 meses y en el estudio de 20 mg de </w:t>
      </w:r>
      <w:proofErr w:type="spellStart"/>
      <w:r>
        <w:t>Tadalafilo</w:t>
      </w:r>
      <w:proofErr w:type="spellEnd"/>
      <w:r>
        <w:t xml:space="preserve"> durante 9 meses, los resultados mostraron una disminución en las concentraciones medias de espermatozoides con respecto al placebo, aunque las diferencias no fueron clínicamente significativas. Este efecto no se vio en el estudio de 20 mg de </w:t>
      </w:r>
      <w:proofErr w:type="spellStart"/>
      <w:r>
        <w:t>Tadalafilo</w:t>
      </w:r>
      <w:proofErr w:type="spellEnd"/>
      <w:r>
        <w:t xml:space="preserve"> durante 6 meses. Tampoco hubo efectos adversos en las concentraciones medias de hormonas reproductivas, testosterona, hormona luteinizante u hormona foliculoestimulante ni con 10 ni con 20 mg de </w:t>
      </w:r>
      <w:proofErr w:type="spellStart"/>
      <w:r>
        <w:t>Tadalafilo</w:t>
      </w:r>
      <w:proofErr w:type="spellEnd"/>
      <w:r>
        <w:t xml:space="preserve"> en comparación con placebo.</w:t>
      </w:r>
    </w:p>
    <w:p w:rsidR="00417D44" w:rsidRDefault="00417D44" w:rsidP="00417D44">
      <w:pPr>
        <w:jc w:val="both"/>
      </w:pPr>
      <w:r>
        <w:t>Efectos sobre la electrofisiología cardíaca</w:t>
      </w:r>
    </w:p>
    <w:p w:rsidR="00417D44" w:rsidRDefault="00417D44" w:rsidP="00417D44">
      <w:pPr>
        <w:jc w:val="both"/>
      </w:pPr>
      <w:r>
        <w:lastRenderedPageBreak/>
        <w:t xml:space="preserve">Se evaluó el efecto de una sola dosis de 100 mg de </w:t>
      </w:r>
      <w:proofErr w:type="spellStart"/>
      <w:r>
        <w:t>Tadalafilo</w:t>
      </w:r>
      <w:proofErr w:type="spellEnd"/>
      <w:r>
        <w:t xml:space="preserve"> sobre el intervalo QT en el momento de la concentración máxima de </w:t>
      </w:r>
      <w:proofErr w:type="spellStart"/>
      <w:r>
        <w:t>Tadalafilo</w:t>
      </w:r>
      <w:proofErr w:type="spellEnd"/>
      <w:r>
        <w:t xml:space="preserve"> en un estudio cruzado, aleatorizado, doble ciego, controlado con placebo y fármaco activo (</w:t>
      </w:r>
      <w:proofErr w:type="spellStart"/>
      <w:r>
        <w:t>ibutilida</w:t>
      </w:r>
      <w:proofErr w:type="spellEnd"/>
      <w:r>
        <w:t xml:space="preserve"> intravenosa) en 90 hombres sanos de entre 18 y 53 años. El cambio medio en el QTC, (corrección de QT de </w:t>
      </w:r>
      <w:proofErr w:type="spellStart"/>
      <w:r>
        <w:t>Fridericia</w:t>
      </w:r>
      <w:proofErr w:type="spellEnd"/>
      <w:r>
        <w:t xml:space="preserve">) para el </w:t>
      </w:r>
      <w:proofErr w:type="spellStart"/>
      <w:r>
        <w:t>Tadalafilo</w:t>
      </w:r>
      <w:proofErr w:type="spellEnd"/>
      <w:r>
        <w:t xml:space="preserve">, en relación con el placebo, fue de 3,5 milisegundos (IC del 90% bilateral=1,9; 5,1). El cambio medio en el QT, (corrección de QT individual) para el </w:t>
      </w:r>
      <w:proofErr w:type="spellStart"/>
      <w:r>
        <w:t>Tadalafilo</w:t>
      </w:r>
      <w:proofErr w:type="spellEnd"/>
      <w:r>
        <w:t>, en relación con el placebo, fue de 2,8 milisegundos (</w:t>
      </w:r>
      <w:proofErr w:type="spellStart"/>
      <w:r>
        <w:t>lC</w:t>
      </w:r>
      <w:proofErr w:type="spellEnd"/>
      <w:r>
        <w:t xml:space="preserve"> del 90% bilateral=1,2; 4,4). Se eligió una dosis de 100 mg de </w:t>
      </w:r>
      <w:proofErr w:type="spellStart"/>
      <w:r>
        <w:t>Tadalafilo</w:t>
      </w:r>
      <w:proofErr w:type="spellEnd"/>
      <w:r>
        <w:t xml:space="preserve">   </w:t>
      </w:r>
      <w:r w:rsidR="00A10586">
        <w:t xml:space="preserve">  (</w:t>
      </w:r>
      <w:r>
        <w:t xml:space="preserve">5 veces mayor que la dosis recomendada) porque esta dosis produce exposiciones que cubren las observadas con la administración conjunta de </w:t>
      </w:r>
      <w:proofErr w:type="spellStart"/>
      <w:r>
        <w:t>Tadalafilo</w:t>
      </w:r>
      <w:proofErr w:type="spellEnd"/>
      <w:r>
        <w:t xml:space="preserve"> e inhibidores potentes de la CYP3A4 o las observadas en la insuficiencia renal. En este estudio, el aumento medio en la frecuencia cardiaca asociado con una dosis de 100 mg de </w:t>
      </w:r>
      <w:proofErr w:type="spellStart"/>
      <w:r>
        <w:t>Tadalafilo</w:t>
      </w:r>
      <w:proofErr w:type="spellEnd"/>
      <w:r>
        <w:t xml:space="preserve"> en comparación con placebo fue de 3, 1 latidos por minuto.</w:t>
      </w:r>
    </w:p>
    <w:p w:rsidR="00417D44" w:rsidRDefault="00417D44" w:rsidP="00417D44">
      <w:pPr>
        <w:jc w:val="both"/>
      </w:pPr>
      <w:r>
        <w:t>Farmacocinética</w:t>
      </w:r>
    </w:p>
    <w:p w:rsidR="00417D44" w:rsidRDefault="00417D44" w:rsidP="00417D44">
      <w:pPr>
        <w:jc w:val="both"/>
      </w:pPr>
      <w:r>
        <w:t xml:space="preserve">En un rango de dosis de 2,5 a 20 mg, la exposición al </w:t>
      </w:r>
      <w:proofErr w:type="spellStart"/>
      <w:r>
        <w:t>Tadalafilo</w:t>
      </w:r>
      <w:proofErr w:type="spellEnd"/>
      <w:r>
        <w:t xml:space="preserve"> (AUC) aumenta proporcionalmente con la dosis en sujetos sanos. Las concentraciones plasmáticas en estado de equilibrio se logran dentro de los 5 días con la administración una vez por día y la exposición es aproximadamente 1,6 veces mayor que después de una sola dosis.</w:t>
      </w:r>
    </w:p>
    <w:p w:rsidR="00417D44" w:rsidRDefault="00417D44" w:rsidP="00417D44">
      <w:pPr>
        <w:jc w:val="both"/>
      </w:pPr>
      <w:r>
        <w:t>Absorción - después de la administración de una sola dosis oral, la concentración plasmática máxima observada (</w:t>
      </w:r>
      <w:proofErr w:type="spellStart"/>
      <w:r>
        <w:t>Cmax</w:t>
      </w:r>
      <w:proofErr w:type="spellEnd"/>
      <w:r>
        <w:t xml:space="preserve">,) de </w:t>
      </w:r>
      <w:proofErr w:type="spellStart"/>
      <w:r>
        <w:t>Tadalafilo</w:t>
      </w:r>
      <w:proofErr w:type="spellEnd"/>
      <w:r>
        <w:t xml:space="preserve"> se logra entre los 30 minutos y las 6 horas (mediana de tiempo de 2 horas). No se ha determinado la biodisponibilidad absoluta del </w:t>
      </w:r>
      <w:proofErr w:type="spellStart"/>
      <w:r>
        <w:t>Tadalafilo</w:t>
      </w:r>
      <w:proofErr w:type="spellEnd"/>
      <w:r>
        <w:t xml:space="preserve"> después de la administración oral.</w:t>
      </w:r>
    </w:p>
    <w:p w:rsidR="00417D44" w:rsidRDefault="00417D44" w:rsidP="00417D44">
      <w:pPr>
        <w:jc w:val="both"/>
      </w:pPr>
      <w:r>
        <w:t xml:space="preserve">La velocidad y el grado de absorción del </w:t>
      </w:r>
      <w:proofErr w:type="spellStart"/>
      <w:r>
        <w:t>Tadalafilo</w:t>
      </w:r>
      <w:proofErr w:type="spellEnd"/>
      <w:r>
        <w:t xml:space="preserve"> no se ven afectados por los alimentos; por lo </w:t>
      </w:r>
      <w:r w:rsidR="00A10586">
        <w:t>tanto,</w:t>
      </w:r>
      <w:r>
        <w:t xml:space="preserve"> </w:t>
      </w:r>
      <w:proofErr w:type="spellStart"/>
      <w:r>
        <w:t>Tadalafilo</w:t>
      </w:r>
      <w:proofErr w:type="spellEnd"/>
      <w:r>
        <w:t xml:space="preserve"> se puede tomar con o sin alimentos.</w:t>
      </w:r>
    </w:p>
    <w:p w:rsidR="00417D44" w:rsidRDefault="00417D44" w:rsidP="00417D44">
      <w:pPr>
        <w:jc w:val="both"/>
      </w:pPr>
      <w:r>
        <w:t xml:space="preserve">Distribución - el volumen medio aparente de distribución tras la administración oral es de aproximadamente 63 L, lo que indica que el </w:t>
      </w:r>
      <w:proofErr w:type="spellStart"/>
      <w:r>
        <w:t>Tadalafilo</w:t>
      </w:r>
      <w:proofErr w:type="spellEnd"/>
      <w:r>
        <w:t xml:space="preserve"> se distribuye en los tejidos. En concentraciones terapéuticas, el 94% del </w:t>
      </w:r>
      <w:proofErr w:type="spellStart"/>
      <w:r>
        <w:t>Tadalafilo</w:t>
      </w:r>
      <w:proofErr w:type="spellEnd"/>
      <w:r>
        <w:t xml:space="preserve"> en plasma se une a proteínas. Menos del 0,0005% de la dosis administrada apareció en el semen de sujetos sanos.</w:t>
      </w:r>
    </w:p>
    <w:p w:rsidR="00417D44" w:rsidRDefault="00417D44" w:rsidP="00417D44">
      <w:pPr>
        <w:jc w:val="both"/>
      </w:pPr>
      <w:r>
        <w:t xml:space="preserve">Metabolismo - el </w:t>
      </w:r>
      <w:proofErr w:type="spellStart"/>
      <w:r>
        <w:t>Tadalafilo</w:t>
      </w:r>
      <w:proofErr w:type="spellEnd"/>
      <w:r>
        <w:t xml:space="preserve"> es metabolizado principalmente por la CYP3A4 en un metabolito catecol. El metabolito catecol sufre metilación y </w:t>
      </w:r>
      <w:proofErr w:type="spellStart"/>
      <w:r>
        <w:t>glucuronidación</w:t>
      </w:r>
      <w:proofErr w:type="spellEnd"/>
      <w:r>
        <w:t xml:space="preserve"> extensas para formar el </w:t>
      </w:r>
      <w:proofErr w:type="spellStart"/>
      <w:r>
        <w:t>metilcatecol</w:t>
      </w:r>
      <w:proofErr w:type="spellEnd"/>
      <w:r>
        <w:t xml:space="preserve"> y el conjugado </w:t>
      </w:r>
      <w:proofErr w:type="spellStart"/>
      <w:r>
        <w:t>glucurónido</w:t>
      </w:r>
      <w:proofErr w:type="spellEnd"/>
      <w:r>
        <w:t xml:space="preserve"> de </w:t>
      </w:r>
      <w:proofErr w:type="spellStart"/>
      <w:r>
        <w:t>metilcatecol</w:t>
      </w:r>
      <w:proofErr w:type="spellEnd"/>
      <w:r>
        <w:t xml:space="preserve">, respectivamente. El metabolito circulante principal es el </w:t>
      </w:r>
      <w:proofErr w:type="spellStart"/>
      <w:r>
        <w:t>glucurónido</w:t>
      </w:r>
      <w:proofErr w:type="spellEnd"/>
      <w:r>
        <w:t xml:space="preserve"> de </w:t>
      </w:r>
      <w:proofErr w:type="spellStart"/>
      <w:r>
        <w:t>metilcatecol</w:t>
      </w:r>
      <w:proofErr w:type="spellEnd"/>
      <w:r>
        <w:t xml:space="preserve">. Las concentraciones de </w:t>
      </w:r>
      <w:proofErr w:type="spellStart"/>
      <w:r>
        <w:t>metilcatecol</w:t>
      </w:r>
      <w:proofErr w:type="spellEnd"/>
      <w:r>
        <w:t xml:space="preserve"> son inferiores al 10% de las concentraciones del </w:t>
      </w:r>
      <w:proofErr w:type="spellStart"/>
      <w:r>
        <w:t>glucurónido</w:t>
      </w:r>
      <w:proofErr w:type="spellEnd"/>
      <w:r>
        <w:t>. Los datos in vitro sugieren que no se espera que los metabolitos sean farmacológicamente activos en las concentraciones observadas de metabolitos.</w:t>
      </w:r>
    </w:p>
    <w:p w:rsidR="00417D44" w:rsidRDefault="00417D44" w:rsidP="00417D44">
      <w:pPr>
        <w:jc w:val="both"/>
      </w:pPr>
      <w:r>
        <w:t xml:space="preserve">Eliminación - la depuración oral media del </w:t>
      </w:r>
      <w:proofErr w:type="spellStart"/>
      <w:r>
        <w:t>Tadalafilo</w:t>
      </w:r>
      <w:proofErr w:type="spellEnd"/>
      <w:r>
        <w:t xml:space="preserve"> es de 2,5 L/</w:t>
      </w:r>
      <w:proofErr w:type="spellStart"/>
      <w:r>
        <w:t>hr</w:t>
      </w:r>
      <w:proofErr w:type="spellEnd"/>
      <w:r>
        <w:t xml:space="preserve"> y la vida media terminal promedio es de 17,5 horas en sujetos sanos. El </w:t>
      </w:r>
      <w:proofErr w:type="spellStart"/>
      <w:r>
        <w:t>Tadalafilo</w:t>
      </w:r>
      <w:proofErr w:type="spellEnd"/>
      <w:r>
        <w:t xml:space="preserve"> se excreta predominantemente como metabolitos, principalmente en las heces (alrededor del 61 % de la dosis) y en menor grado en la orina (alrededor del 36% de la dosis).</w:t>
      </w:r>
    </w:p>
    <w:p w:rsidR="00417D44" w:rsidRDefault="00417D44" w:rsidP="00417D44">
      <w:pPr>
        <w:jc w:val="both"/>
      </w:pPr>
      <w:r>
        <w:t xml:space="preserve">Uso en ancianos -sujetos ancianos sanos de sexo masculino (de 65 años o más) tuvieron una menor depuración oral de </w:t>
      </w:r>
      <w:proofErr w:type="spellStart"/>
      <w:r>
        <w:t>Tadalafilo</w:t>
      </w:r>
      <w:proofErr w:type="spellEnd"/>
      <w:r>
        <w:t xml:space="preserve">, lo que da como resultado una exposición 25% mayor (AUC) sin efectos sobre la </w:t>
      </w:r>
      <w:proofErr w:type="spellStart"/>
      <w:r>
        <w:t>Cmax</w:t>
      </w:r>
      <w:proofErr w:type="spellEnd"/>
      <w:r>
        <w:t xml:space="preserve">, en relación con la observada en sujetos sanos de 19 a 45 años de edad. No se justifica un ajuste de la dosis basado únicamente en la edad. Sin embargo, se debe </w:t>
      </w:r>
      <w:r>
        <w:lastRenderedPageBreak/>
        <w:t>tener en cuenta la mayor sensibilidad a los medicamentos de algunas personas mayores [ver Uso en poblaciones específicas).</w:t>
      </w:r>
    </w:p>
    <w:p w:rsidR="00417D44" w:rsidRDefault="00417D44" w:rsidP="00417D44">
      <w:pPr>
        <w:jc w:val="both"/>
      </w:pPr>
      <w:r>
        <w:t xml:space="preserve">Uso en niños - el </w:t>
      </w:r>
      <w:proofErr w:type="spellStart"/>
      <w:r>
        <w:t>Tadalafilo</w:t>
      </w:r>
      <w:proofErr w:type="spellEnd"/>
      <w:r>
        <w:t xml:space="preserve"> no se evaluó en personas menores de 18 años [ver Uso en poblaciones específicas).</w:t>
      </w:r>
    </w:p>
    <w:p w:rsidR="00417D44" w:rsidRDefault="00417D44" w:rsidP="00417D44">
      <w:pPr>
        <w:jc w:val="both"/>
      </w:pPr>
      <w:r>
        <w:t xml:space="preserve">Pacientes con diabetes mellitus - en pacientes de sexo masculino con diabetes mellitus después de una dosis de 10 mg de </w:t>
      </w:r>
      <w:proofErr w:type="spellStart"/>
      <w:r>
        <w:t>Tadalatilo</w:t>
      </w:r>
      <w:proofErr w:type="spellEnd"/>
      <w:r>
        <w:t xml:space="preserve">, la exposición (AUC) se redujo aproximadamente un 19% y la </w:t>
      </w:r>
      <w:proofErr w:type="spellStart"/>
      <w:r>
        <w:t>Cmáx</w:t>
      </w:r>
      <w:proofErr w:type="spellEnd"/>
      <w:r>
        <w:t>, fue un 5% menor que la observada en sujetos sanos. No se justifica un ajuste de la dosis.</w:t>
      </w:r>
    </w:p>
    <w:p w:rsidR="00417D44" w:rsidRDefault="00417D44" w:rsidP="00417D44">
      <w:pPr>
        <w:jc w:val="both"/>
      </w:pPr>
      <w:r>
        <w:t xml:space="preserve">Pacientes con BPH </w:t>
      </w:r>
      <w:r w:rsidR="00A10586">
        <w:t>- En</w:t>
      </w:r>
      <w:r>
        <w:t xml:space="preserve"> pacientes con BPH después de dosis únicas y múltiples de 20 mg de </w:t>
      </w:r>
      <w:proofErr w:type="spellStart"/>
      <w:r>
        <w:t>Tadalafilo</w:t>
      </w:r>
      <w:proofErr w:type="spellEnd"/>
      <w:r>
        <w:t xml:space="preserve">, no se observaron diferencias estadísticamente significativas en la exposición (AUC y </w:t>
      </w:r>
      <w:proofErr w:type="spellStart"/>
      <w:r>
        <w:t>Cmax</w:t>
      </w:r>
      <w:proofErr w:type="spellEnd"/>
      <w:r>
        <w:t>,) entre sujetos ancianos (70 a 85 años) y más jóvenes (≤60 años de edad). No se justifica un ajuste de la dosis.</w:t>
      </w:r>
    </w:p>
    <w:p w:rsidR="00417D44" w:rsidRDefault="00417D44" w:rsidP="00417D44">
      <w:pPr>
        <w:jc w:val="both"/>
      </w:pPr>
      <w:r>
        <w:t>TOXICOLOGÍA PRECLÍNICA</w:t>
      </w:r>
    </w:p>
    <w:p w:rsidR="00417D44" w:rsidRDefault="00417D44" w:rsidP="00417D44">
      <w:pPr>
        <w:jc w:val="both"/>
      </w:pPr>
      <w:r>
        <w:t>Carcinogénesis, mutagénesis, deterioro de la fertilidad</w:t>
      </w:r>
    </w:p>
    <w:p w:rsidR="00417D44" w:rsidRDefault="00417D44" w:rsidP="00417D44">
      <w:pPr>
        <w:jc w:val="both"/>
      </w:pPr>
      <w:r>
        <w:t xml:space="preserve">Carcinogénesis - El </w:t>
      </w:r>
      <w:proofErr w:type="spellStart"/>
      <w:r>
        <w:t>tadalafilo</w:t>
      </w:r>
      <w:proofErr w:type="spellEnd"/>
      <w:r>
        <w:t xml:space="preserve"> no fue carcinogénico en ratas ni ratones cuando se administró a diario durante 2 años en dosis de hasta 400 mg/kg/día. Las exposiciones sistémicas al fármaco, determinadas por el AUC de </w:t>
      </w:r>
      <w:proofErr w:type="spellStart"/>
      <w:r>
        <w:t>Tadalafilo</w:t>
      </w:r>
      <w:proofErr w:type="spellEnd"/>
      <w:r>
        <w:t xml:space="preserve"> libre, fueron aproximadamente 10 veces para los ratones y 14 y 26 veces para las ratas macho y hembra, respectivamente, mayores que la exposición en humanos de sexo masculino que recibieron de la dosis máxima recomendada en humanos (MRHD) </w:t>
      </w:r>
      <w:r w:rsidR="00A10586">
        <w:t>de 20</w:t>
      </w:r>
      <w:r>
        <w:t xml:space="preserve"> mg. </w:t>
      </w:r>
    </w:p>
    <w:p w:rsidR="00417D44" w:rsidRDefault="00417D44" w:rsidP="00417D44">
      <w:pPr>
        <w:jc w:val="both"/>
      </w:pPr>
      <w:r>
        <w:t xml:space="preserve">Mutagénesis - El </w:t>
      </w:r>
      <w:proofErr w:type="spellStart"/>
      <w:r>
        <w:t>tadalafilo</w:t>
      </w:r>
      <w:proofErr w:type="spellEnd"/>
      <w:r>
        <w:t xml:space="preserve"> no fue mutagénico en las pruebas bacterianas de Ames in vitro ni en la prueba de mutación directa en células de linfoma de ratón. El </w:t>
      </w:r>
      <w:proofErr w:type="spellStart"/>
      <w:r>
        <w:t>Tadalafilo</w:t>
      </w:r>
      <w:proofErr w:type="spellEnd"/>
      <w:r>
        <w:t xml:space="preserve"> no fue </w:t>
      </w:r>
      <w:proofErr w:type="spellStart"/>
      <w:r>
        <w:t>clastogénico</w:t>
      </w:r>
      <w:proofErr w:type="spellEnd"/>
      <w:r>
        <w:t xml:space="preserve"> en la prueba de aberraciones cromosómicas in vitro en linfocitos humanos ni en las pruebas de micronúcleos en ratas in vivo.</w:t>
      </w:r>
    </w:p>
    <w:p w:rsidR="00417D44" w:rsidRDefault="00417D44" w:rsidP="00417D44">
      <w:pPr>
        <w:jc w:val="both"/>
      </w:pPr>
      <w:r>
        <w:t xml:space="preserve">Deterioro de la fertilidad -  No hubo efectos sobre la fertilidad, el desempeño reproductivo ni la morfología de los órganos reproductores de ratas macho o hembra que recibieron dosis orales de </w:t>
      </w:r>
      <w:proofErr w:type="spellStart"/>
      <w:r>
        <w:t>Tadalafilo</w:t>
      </w:r>
      <w:proofErr w:type="spellEnd"/>
      <w:r>
        <w:t xml:space="preserve"> de hasta 400 mg/kg/día, dosis que produjeron </w:t>
      </w:r>
      <w:proofErr w:type="spellStart"/>
      <w:r>
        <w:t>AUCs</w:t>
      </w:r>
      <w:proofErr w:type="spellEnd"/>
      <w:r>
        <w:t xml:space="preserve"> para el </w:t>
      </w:r>
      <w:proofErr w:type="spellStart"/>
      <w:r>
        <w:t>Tadalafilo</w:t>
      </w:r>
      <w:proofErr w:type="spellEnd"/>
      <w:r>
        <w:t xml:space="preserve"> libre de 14 veces para los machos o 26 veces para las hembras mayores que las exposiciones observadas en seres humanos de sexo masculino que recibieron la máxima dosis recomendada para humanos (MRHD por sus siglas en inglés) de 20 mg. En perros Beagle que recibieron </w:t>
      </w:r>
      <w:proofErr w:type="spellStart"/>
      <w:r>
        <w:t>Tadalafilo</w:t>
      </w:r>
      <w:proofErr w:type="spellEnd"/>
      <w:r>
        <w:t xml:space="preserve"> a diario durante 3 a 12 meses, se observó degeneración no reversible relacionada con el tratamiento y atrofia del epitelio tubular seminífero en los testículos en el 20-100% de los perros, lo que produjo una disminución de la espermatogénesis en el 40-75% de los perros que recibieron dosis ≥10 mg/kg/día. La exposición sistémica (basada en el AUC) en el nivel sin efectos adversos observados (NOEL por sus siglas en inglés) (10 mg/kg/día) para </w:t>
      </w:r>
      <w:proofErr w:type="spellStart"/>
      <w:r>
        <w:t>Tadalafilo</w:t>
      </w:r>
      <w:proofErr w:type="spellEnd"/>
      <w:r>
        <w:t xml:space="preserve"> libre fue similar a la esperada en humanos con la MRHD de 20 mg. No hubo hallazgos testiculares relacionados con el tratamiento en ratas ni ratones tratados con dosis de hasta 400 mg/</w:t>
      </w:r>
      <w:proofErr w:type="spellStart"/>
      <w:r>
        <w:t>kgl</w:t>
      </w:r>
      <w:proofErr w:type="spellEnd"/>
      <w:r>
        <w:t>/día durante 2 años.</w:t>
      </w:r>
    </w:p>
    <w:p w:rsidR="00417D44" w:rsidRDefault="00417D44" w:rsidP="00417D44">
      <w:pPr>
        <w:jc w:val="both"/>
      </w:pPr>
      <w:proofErr w:type="spellStart"/>
      <w:r>
        <w:t>Toxícología</w:t>
      </w:r>
      <w:proofErr w:type="spellEnd"/>
      <w:r>
        <w:t xml:space="preserve"> y/o farmacología en anímales</w:t>
      </w:r>
    </w:p>
    <w:p w:rsidR="00417D44" w:rsidRDefault="00417D44" w:rsidP="00417D44">
      <w:pPr>
        <w:jc w:val="both"/>
      </w:pPr>
      <w:r>
        <w:t xml:space="preserve">Los estudios en animales revelaron inflamación vascular en ratones, ratas y perros tratados con </w:t>
      </w:r>
      <w:proofErr w:type="spellStart"/>
      <w:r>
        <w:t>Tadalafilo</w:t>
      </w:r>
      <w:proofErr w:type="spellEnd"/>
      <w:r>
        <w:t xml:space="preserve">. En ratones y ratas se observó necrosis linfoide y hemorragia en el bazo, timo y ganglios </w:t>
      </w:r>
      <w:proofErr w:type="spellStart"/>
      <w:r>
        <w:t>linfátícos</w:t>
      </w:r>
      <w:proofErr w:type="spellEnd"/>
      <w:r>
        <w:t xml:space="preserve"> mesentéricos con una exposición a </w:t>
      </w:r>
      <w:proofErr w:type="spellStart"/>
      <w:r>
        <w:t>Tadalafilo</w:t>
      </w:r>
      <w:proofErr w:type="spellEnd"/>
      <w:r>
        <w:t xml:space="preserve"> libre de 2 a 33 veces mayor que la exposición en seres humanos (AUC) con la MRHD de 20 mg. En perros se observó una mayor </w:t>
      </w:r>
      <w:r>
        <w:lastRenderedPageBreak/>
        <w:t xml:space="preserve">incidencia de arteritis diseminada en estudios de 1 y 6 meses de duración con una exposición a </w:t>
      </w:r>
      <w:proofErr w:type="spellStart"/>
      <w:r>
        <w:t>Tadalafilo</w:t>
      </w:r>
      <w:proofErr w:type="spellEnd"/>
      <w:r>
        <w:t xml:space="preserve"> libre de 1 a 54 mayor que la exposición en seres humanos (AUC) con la MRHD de       20 mg. En un estudio de 12 meses en perros no se observó arteritis diseminada, pero 2 perros presentaron disminución marcada de glóbulos blancos (neutrófilos) y disminución moderada de plaquetas con señales inflamatorias ante exposiciones a </w:t>
      </w:r>
      <w:proofErr w:type="spellStart"/>
      <w:r>
        <w:t>Tadalafilo</w:t>
      </w:r>
      <w:proofErr w:type="spellEnd"/>
      <w:r>
        <w:t xml:space="preserve"> libre aproximadamente 14 a 18 veces mayores que la exposición en seres humanos con la MRHD de 20 mg. Los hallazgos anormales en los glóbulos blancos se revirtieron a las 2 semanas de interrumpido el tratamiento.</w:t>
      </w:r>
    </w:p>
    <w:p w:rsidR="00417D44" w:rsidRDefault="00417D44" w:rsidP="00417D44">
      <w:pPr>
        <w:jc w:val="both"/>
      </w:pPr>
      <w:r>
        <w:t>ESTUDIOS CLÍNICOS</w:t>
      </w:r>
    </w:p>
    <w:p w:rsidR="00417D44" w:rsidRDefault="00417D44" w:rsidP="00417D44">
      <w:pPr>
        <w:jc w:val="both"/>
      </w:pPr>
      <w:proofErr w:type="spellStart"/>
      <w:r>
        <w:t>Tadalafilo</w:t>
      </w:r>
      <w:proofErr w:type="spellEnd"/>
      <w:r>
        <w:t xml:space="preserve"> para uso según necesidad</w:t>
      </w:r>
    </w:p>
    <w:p w:rsidR="00417D44" w:rsidRDefault="00417D44" w:rsidP="00417D44">
      <w:pPr>
        <w:jc w:val="both"/>
      </w:pPr>
      <w:r>
        <w:t xml:space="preserve">Se evaluaron la eficacia y la seguridad del </w:t>
      </w:r>
      <w:proofErr w:type="spellStart"/>
      <w:r>
        <w:t>Tadalafilo</w:t>
      </w:r>
      <w:proofErr w:type="spellEnd"/>
      <w:r>
        <w:t xml:space="preserve"> en el tratamiento de la disfunción eréctil en 22 estudios clínicos de hasta 24 semanas de duración, en los que participaron más de 4000 pacientes. </w:t>
      </w:r>
      <w:proofErr w:type="spellStart"/>
      <w:r>
        <w:t>Tadalafilo</w:t>
      </w:r>
      <w:proofErr w:type="spellEnd"/>
      <w:r>
        <w:t xml:space="preserve">, cuando se tomó según necesidad hasta una vez al día, demostró ser eficaz para mejorar la función eréctil de hombres con disfunción eréctil (DE). </w:t>
      </w:r>
      <w:proofErr w:type="spellStart"/>
      <w:r>
        <w:t>Tadalafilo</w:t>
      </w:r>
      <w:proofErr w:type="spellEnd"/>
      <w:r>
        <w:t xml:space="preserve"> se estudió en la población general con DE en 7 estudios de eficacia y seguridad aleatorizados, multicéntricos, doble ciego, controlados con placebo, con diseño de grupos paralelos, de 12 semanas de duración. Dos de estos estudios se realizaron en los Estados Unidos y 5 se efectuaron en centros fuera de los EE.UU. Se realizaron estudios adicionales de eficacia y seguridad en pacientes con DE y diabetes mellitus y en pacientes que presentaron un estado de </w:t>
      </w:r>
      <w:proofErr w:type="spellStart"/>
      <w:r>
        <w:t>DE</w:t>
      </w:r>
      <w:proofErr w:type="spellEnd"/>
      <w:r>
        <w:t xml:space="preserve"> posterior a una prostatectomía radical bilateral con preservación de nervios. En estos 7 estudios, se tomó </w:t>
      </w:r>
      <w:proofErr w:type="spellStart"/>
      <w:r>
        <w:t>Tadalafilo</w:t>
      </w:r>
      <w:proofErr w:type="spellEnd"/>
      <w:r>
        <w:t xml:space="preserve"> según necesidad, en dosis que variaron entre 2,5 y 20 mg, hasta una vez al día. Los pacientes podían elegir el período entre la administración de la dosis y el momento de intentar mantener relaciones sexuales. No se restringió el consumo de alimentos ni de alcohol.</w:t>
      </w:r>
    </w:p>
    <w:p w:rsidR="00417D44" w:rsidRDefault="00417D44" w:rsidP="00417D44">
      <w:pPr>
        <w:jc w:val="both"/>
      </w:pPr>
      <w:r>
        <w:t xml:space="preserve">Se utilizaron varias herramientas para evaluar el efecto de </w:t>
      </w:r>
      <w:proofErr w:type="spellStart"/>
      <w:r>
        <w:t>Tadalafilo</w:t>
      </w:r>
      <w:proofErr w:type="spellEnd"/>
      <w:r>
        <w:t xml:space="preserve"> sobre la función eréctil. Los 3 criterios principales de valoración fueron el dominio de función eréctil (FE) del Índice Internacional de Función Eréctil (IIEF) y las preguntas 2 y 3 del Perfil de Encuentros Sexuales (SEP). El </w:t>
      </w:r>
      <w:proofErr w:type="spellStart"/>
      <w:r>
        <w:t>IlEF</w:t>
      </w:r>
      <w:proofErr w:type="spellEnd"/>
      <w:r>
        <w:t xml:space="preserve"> es un cuestionario de recordación que abarca 4 semanas que se administró al final de un periodo inicial sin tratamiento y posteriormente en las visitas de seguimiento después de la aleatorización. El dominio de FE del IIEF tiene una puntuación total de 30 puntos, donde los puntajes mayores reflejan una mejor función eréctil. El SEP es un diario donde los pacientes registran cada intento de relación sexual durante todo el estudio. La pregunta 2 del SEP es:</w:t>
      </w:r>
    </w:p>
    <w:p w:rsidR="00417D44" w:rsidRDefault="00417D44" w:rsidP="00417D44">
      <w:pPr>
        <w:jc w:val="both"/>
      </w:pPr>
      <w:r>
        <w:t>"¿Logró introducir el pene en la vagina de su compañera?" La pregunta 3 del SEP es "¿La erección duró lo suficiente para tener una relación sexual satisfactoria?" Para cada paciente se obtiene el porcentaje total de intentos exitosos de introducción del pene en la vagina (SEP2) y de mantener la erección para lograr una relación sexual satisfactoria (SEP3).</w:t>
      </w:r>
    </w:p>
    <w:p w:rsidR="00417D44" w:rsidRDefault="00417D44" w:rsidP="00417D44">
      <w:pPr>
        <w:jc w:val="both"/>
      </w:pPr>
      <w:r>
        <w:t xml:space="preserve">Resultados de la población general con DE en ensayos fuera de los EE.UU. - Los 5 estudios principales de eficacia y seguridad realizados en la población general con DE fuera de los EE.UU. incluyeron 1112 pacientes, con una media de edad de 59 años (rango 21 a 82 años). La población era 76% blanca, 1 % negra, 3% hispana y 20% de otras etnias, e incluyó pacientes con DE </w:t>
      </w:r>
      <w:proofErr w:type="spellStart"/>
      <w:r>
        <w:t>de</w:t>
      </w:r>
      <w:proofErr w:type="spellEnd"/>
      <w:r>
        <w:t xml:space="preserve"> distinta gravedad, etiología (orgánica, psicogénica, mixta) y con varias enfermedades concomitantes, entre ellas diabetes mellitus, hipertensión y otras enfermedades cardiovasculares. La mayoría de los pacientes (90%) informó DE </w:t>
      </w:r>
      <w:proofErr w:type="spellStart"/>
      <w:r>
        <w:t>de</w:t>
      </w:r>
      <w:proofErr w:type="spellEnd"/>
      <w:r>
        <w:t xml:space="preserve"> al menos 1 año de duración. En estos 5 estudios, la administración de 5, 10 y 20 mg de </w:t>
      </w:r>
      <w:proofErr w:type="spellStart"/>
      <w:r>
        <w:t>Tadalafilo</w:t>
      </w:r>
      <w:proofErr w:type="spellEnd"/>
      <w:r>
        <w:t xml:space="preserve"> demostró mejorías clínica y estadísticamente significativas en las 3 variables de eficacia primaria. El efecto terapéutico de </w:t>
      </w:r>
      <w:proofErr w:type="spellStart"/>
      <w:r>
        <w:t>Tadalafilo</w:t>
      </w:r>
      <w:proofErr w:type="spellEnd"/>
      <w:r>
        <w:t xml:space="preserve"> no disminuyó con el tiempo. Además, hubo mejorías en los puntajes del dominio de EF, en las tasas de éxito basadas en las preguntas 2 y 3 del SEP y mejorías informadas por el </w:t>
      </w:r>
      <w:r>
        <w:lastRenderedPageBreak/>
        <w:t xml:space="preserve">paciente en las erecciones en todos los pacientes con DE </w:t>
      </w:r>
      <w:proofErr w:type="spellStart"/>
      <w:r>
        <w:t>de</w:t>
      </w:r>
      <w:proofErr w:type="spellEnd"/>
      <w:r>
        <w:t xml:space="preserve"> todos los grados de gravedad mientras tomaron </w:t>
      </w:r>
      <w:proofErr w:type="spellStart"/>
      <w:r>
        <w:t>Tadalafilo</w:t>
      </w:r>
      <w:proofErr w:type="spellEnd"/>
      <w:r>
        <w:t xml:space="preserve">, en comparación los pacientes que recibieron placebo. Por lo tanto, en los 7 estudios primarios de eficacia y seguridad, </w:t>
      </w:r>
      <w:proofErr w:type="spellStart"/>
      <w:r>
        <w:t>Tadalafilo</w:t>
      </w:r>
      <w:proofErr w:type="spellEnd"/>
      <w:r>
        <w:t xml:space="preserve"> mostró mejorías estadísticamente significativas en la capacidad de los pacientes para lograr una erección suficiente para la penetración vaginal y mantener la erección lo suficiente para una relación sexual satisfactoria, según la medición del cuestionario del </w:t>
      </w:r>
      <w:proofErr w:type="spellStart"/>
      <w:r>
        <w:t>IlEF</w:t>
      </w:r>
      <w:proofErr w:type="spellEnd"/>
      <w:r>
        <w:t xml:space="preserve"> y los diarios del SEP.</w:t>
      </w:r>
    </w:p>
    <w:p w:rsidR="00417D44" w:rsidRDefault="00417D44" w:rsidP="00417D44">
      <w:pPr>
        <w:jc w:val="both"/>
      </w:pPr>
      <w:r>
        <w:t xml:space="preserve">Resultados de eficacia en pacientes con DE y diabetes mellitus - Se demostró que </w:t>
      </w:r>
      <w:proofErr w:type="spellStart"/>
      <w:r>
        <w:t>Tadalafilo</w:t>
      </w:r>
      <w:proofErr w:type="spellEnd"/>
      <w:r>
        <w:t xml:space="preserve"> era efectivo en el tratamiento de la DE en pacientes con diabetes mellitus. Se incluyeron pacientes con diabetes en los 7 estudios primarios de eficacia en la población general con DE (N=235) y en un estudio que evaluó específicamente </w:t>
      </w:r>
      <w:proofErr w:type="spellStart"/>
      <w:r>
        <w:t>Tadalafilo</w:t>
      </w:r>
      <w:proofErr w:type="spellEnd"/>
      <w:r>
        <w:t xml:space="preserve"> en pacientes con DE y diabetes tipo I o tipo 2 (N=216). En este estudio aleatorizado, controlado con placebo, doble ciego, con diseño de grupos paralelos, </w:t>
      </w:r>
      <w:proofErr w:type="spellStart"/>
      <w:r>
        <w:t>Tadalafilo</w:t>
      </w:r>
      <w:proofErr w:type="spellEnd"/>
      <w:r>
        <w:t xml:space="preserve"> demostró mejorías clínica y estadísticamente significativas en la </w:t>
      </w:r>
      <w:proofErr w:type="spellStart"/>
      <w:r>
        <w:t>funcíón</w:t>
      </w:r>
      <w:proofErr w:type="spellEnd"/>
      <w:r>
        <w:t xml:space="preserve"> eréctil, determinadas por el dominio FE del cuestionario del </w:t>
      </w:r>
      <w:proofErr w:type="spellStart"/>
      <w:r>
        <w:t>IlEF</w:t>
      </w:r>
      <w:proofErr w:type="spellEnd"/>
      <w:r>
        <w:t xml:space="preserve"> y las preguntas 2 y 3 del diario del SEP. </w:t>
      </w:r>
    </w:p>
    <w:p w:rsidR="00417D44" w:rsidRDefault="00417D44" w:rsidP="00417D44">
      <w:pPr>
        <w:jc w:val="both"/>
      </w:pPr>
      <w:r>
        <w:t xml:space="preserve">Resultados de los estudios para determinar el uso óptimo de </w:t>
      </w:r>
      <w:proofErr w:type="spellStart"/>
      <w:r>
        <w:t>Tadalafilo</w:t>
      </w:r>
      <w:proofErr w:type="spellEnd"/>
      <w:r>
        <w:t xml:space="preserve"> - Se realizaron varios estudios con el objetivo de determinar el uso óptimo de </w:t>
      </w:r>
      <w:proofErr w:type="spellStart"/>
      <w:r>
        <w:t>Tadalafilo</w:t>
      </w:r>
      <w:proofErr w:type="spellEnd"/>
      <w:r>
        <w:t xml:space="preserve"> en el tratamiento de la DE. En uno de esos estudios se determinó el porcentaje de pacientes que tuvieron erecciones satisfactorias dentro de los 30 minutos de la administración. En este estudio aleatorizado, doble ciego, controlado con placebo, se aleatorizaron 223 pacientes para recibir placebo, 10 mg o     20 mg de </w:t>
      </w:r>
      <w:proofErr w:type="spellStart"/>
      <w:r>
        <w:t>Tadalafilo</w:t>
      </w:r>
      <w:proofErr w:type="spellEnd"/>
      <w:r>
        <w:t>. Con un cronómetro, los pacientes registraron el tiempo hasta lograr una erección satisfactoria después de la administración de la dosis. Se definió erección satisfactoria como al menos 1 erección en 4 intentos que derivó en una relación sexual satisfactoria. A los 30 minutos o antes, el 35% (26/74), el 38% (28/74) y el 52% (39/75) de los pacientes en los grupos de placebo, 10 y 20 mg respectivamente, informaron erecciones satisfactorias según lo definido anteriormente.</w:t>
      </w:r>
    </w:p>
    <w:p w:rsidR="00417D44" w:rsidRDefault="00417D44" w:rsidP="00417D44">
      <w:pPr>
        <w:jc w:val="both"/>
      </w:pPr>
      <w:r>
        <w:t xml:space="preserve">Se realizaron dos estudios para evaluar la eficacia de </w:t>
      </w:r>
      <w:proofErr w:type="spellStart"/>
      <w:r>
        <w:t>Tadalafilo</w:t>
      </w:r>
      <w:proofErr w:type="spellEnd"/>
      <w:r>
        <w:t xml:space="preserve"> en un momento determinado después de la administración de la dosis, específicamente a las 24 horas y a las 36 horas después de la administración.</w:t>
      </w:r>
    </w:p>
    <w:p w:rsidR="00417D44" w:rsidRDefault="00417D44" w:rsidP="00417D44">
      <w:pPr>
        <w:jc w:val="both"/>
      </w:pPr>
      <w:r>
        <w:t xml:space="preserve">En el primero de estos estudios, 348 pacientes con DE fueron aleatorizados para recibir placebo o 20 mg de </w:t>
      </w:r>
      <w:proofErr w:type="spellStart"/>
      <w:r>
        <w:t>Tadalafilo</w:t>
      </w:r>
      <w:proofErr w:type="spellEnd"/>
      <w:r>
        <w:t xml:space="preserve">. Se animó a los pacientes a realizar 4 intentos de relación sexual en total; 2 intentos debían tener lugar 24 horas después de la administración y 2 intentos completamente separados debían tener lugar a las 36 horas de la administración. Los resultados demostraron una diferencia entre el grupo placebo y el grupo de </w:t>
      </w:r>
      <w:proofErr w:type="spellStart"/>
      <w:r>
        <w:t>Tadalafilo</w:t>
      </w:r>
      <w:proofErr w:type="spellEnd"/>
      <w:r>
        <w:t xml:space="preserve"> en cada uno de los momentos preestablecidos. A las 24 horas, (más específicamente entre 22 y 26 horas), 53/144 pacientes (37%) informaron al menos una relación sexual satisfactoria en el grupo placebo frente a 84/138 (61 %) en el grupo que recibió 20 mg de </w:t>
      </w:r>
      <w:proofErr w:type="spellStart"/>
      <w:r>
        <w:t>Tadalafilo</w:t>
      </w:r>
      <w:proofErr w:type="spellEnd"/>
      <w:r>
        <w:t xml:space="preserve">. A las 36 horas, (más específicamente entre 33 y 39 horas), 49/133 pacientes (37%) informaron al menos una relación sexual satisfactoria en el grupo placebo frente a 88/137 (64%) en el grupo que recibió 20 mg de </w:t>
      </w:r>
      <w:proofErr w:type="spellStart"/>
      <w:r>
        <w:t>Tadalafilo</w:t>
      </w:r>
      <w:proofErr w:type="spellEnd"/>
      <w:r>
        <w:t>.</w:t>
      </w:r>
    </w:p>
    <w:p w:rsidR="00417D44" w:rsidRDefault="00417D44" w:rsidP="00417D44">
      <w:pPr>
        <w:jc w:val="both"/>
      </w:pPr>
      <w:r>
        <w:t xml:space="preserve">En el segundo de estos estudios, se aleatorizaron 483 pacientes de manera uniforme a 1 </w:t>
      </w:r>
      <w:r w:rsidR="00A10586">
        <w:t>de grupos</w:t>
      </w:r>
      <w:r>
        <w:t xml:space="preserve">: 3 grupos de administración de dosis diferentes (placebo, 10 mg o 20 mg de </w:t>
      </w:r>
      <w:proofErr w:type="spellStart"/>
      <w:r>
        <w:t>Tadalafilo</w:t>
      </w:r>
      <w:proofErr w:type="spellEnd"/>
      <w:r>
        <w:t xml:space="preserve">) a los que se indicó que intentaran tener relaciones sexuales en 2 momentos diferentes (24 y 36 horas después de la administración de la dosis). Se animó a los pacientes a realizar 4 intentos separados con la dosis asignada y en el momento establecido. En este estudio, los resultados demostraron una diferencia estadísticamente significativa entre el grupo placebo y los grupos tratados con </w:t>
      </w:r>
      <w:proofErr w:type="spellStart"/>
      <w:r>
        <w:t>Tadalafilo</w:t>
      </w:r>
      <w:proofErr w:type="spellEnd"/>
      <w:r>
        <w:t xml:space="preserve"> en cada uno de los momentos preestablecidos. A las 24 horas el </w:t>
      </w:r>
      <w:r>
        <w:lastRenderedPageBreak/>
        <w:t xml:space="preserve">porcentaje medio de intentos por paciente que dieron lugar a una relación sexual satisfactoria fue del 42, 56 y 67% para los grupos placebo, 10 mg y 20 mg de </w:t>
      </w:r>
      <w:proofErr w:type="spellStart"/>
      <w:r>
        <w:t>Tadalafilo</w:t>
      </w:r>
      <w:proofErr w:type="spellEnd"/>
      <w:r>
        <w:t xml:space="preserve">, respectivamente. A las 36 horas el porcentaje medio de intentos por paciente que dieron lugar a una relación sexual satisfactoria fue del 33, 56 y 62% para los grupos placebo, 10 mg y 20 mg de </w:t>
      </w:r>
      <w:proofErr w:type="spellStart"/>
      <w:r>
        <w:t>Tadalafilo</w:t>
      </w:r>
      <w:proofErr w:type="spellEnd"/>
      <w:r>
        <w:t>, respectivamente.</w:t>
      </w:r>
    </w:p>
    <w:p w:rsidR="00417D44" w:rsidRDefault="00417D44" w:rsidP="00417D44">
      <w:pPr>
        <w:jc w:val="both"/>
      </w:pPr>
      <w:proofErr w:type="spellStart"/>
      <w:r>
        <w:t>Tadalafilo</w:t>
      </w:r>
      <w:proofErr w:type="spellEnd"/>
      <w:r>
        <w:t xml:space="preserve"> para uso una vez al día para DE</w:t>
      </w:r>
    </w:p>
    <w:p w:rsidR="00417D44" w:rsidRDefault="00417D44" w:rsidP="00417D44">
      <w:pPr>
        <w:jc w:val="both"/>
      </w:pPr>
      <w:r>
        <w:t xml:space="preserve">Se evaluaron la eficacia y la seguridad de </w:t>
      </w:r>
      <w:proofErr w:type="spellStart"/>
      <w:r>
        <w:t>Tadalafilo</w:t>
      </w:r>
      <w:proofErr w:type="spellEnd"/>
      <w:r>
        <w:t xml:space="preserve"> para uso una vez al día en el tratamiento de la disfunción eréctil en 2 estudios clínicos de 12 semanas de duración y 1 estudio clínico de 24 semanas de duración en los que participó un total de 853 pacientes. </w:t>
      </w:r>
      <w:proofErr w:type="spellStart"/>
      <w:r>
        <w:t>Tadalafilo</w:t>
      </w:r>
      <w:proofErr w:type="spellEnd"/>
      <w:r>
        <w:t>, cuando se tomó una vez al día, demostró ser eficaz para mejorar la función eréctil de hombres con disfunción eréctil (DE).</w:t>
      </w:r>
    </w:p>
    <w:p w:rsidR="00417D44" w:rsidRDefault="00417D44" w:rsidP="00417D44">
      <w:pPr>
        <w:jc w:val="both"/>
      </w:pPr>
      <w:proofErr w:type="spellStart"/>
      <w:r>
        <w:t>Tadalafilo</w:t>
      </w:r>
      <w:proofErr w:type="spellEnd"/>
      <w:r>
        <w:t xml:space="preserve"> se estudió en la población general con DE en 2 estudios de eficacia y seguridad aleatorizados, multicéntricos, doble ciego, controlados con placebo, con diseño de grupos paralelos de 12 y 24 semanas de duración respectivamente. Uno de estos </w:t>
      </w:r>
      <w:proofErr w:type="spellStart"/>
      <w:r>
        <w:t>estudíos</w:t>
      </w:r>
      <w:proofErr w:type="spellEnd"/>
      <w:r>
        <w:t xml:space="preserve"> se realizó en los Estados Unidos y el otro se </w:t>
      </w:r>
      <w:proofErr w:type="spellStart"/>
      <w:r>
        <w:t>realízó</w:t>
      </w:r>
      <w:proofErr w:type="spellEnd"/>
      <w:r>
        <w:t xml:space="preserve"> en centros fuera de los EE.UU. Se realizó un estudio adicional de eficacia y seguridad en pacientes con DE y diabetes mellitus. </w:t>
      </w:r>
      <w:proofErr w:type="spellStart"/>
      <w:r>
        <w:t>Tadalafilo</w:t>
      </w:r>
      <w:proofErr w:type="spellEnd"/>
      <w:r>
        <w:t xml:space="preserve"> se tomó una vez al día en dosis que variaron entre 2,5 y 10 mg. No se restringió el consumo de alimentos ni de alcohol. El momento de la actividad sexual no se limitó en relación al momento en que los pacientes tomaban </w:t>
      </w:r>
      <w:proofErr w:type="spellStart"/>
      <w:r>
        <w:t>Tadalafilo</w:t>
      </w:r>
      <w:proofErr w:type="spellEnd"/>
      <w:r>
        <w:t>.</w:t>
      </w:r>
    </w:p>
    <w:p w:rsidR="00417D44" w:rsidRDefault="00417D44" w:rsidP="00417D44">
      <w:pPr>
        <w:jc w:val="both"/>
      </w:pPr>
      <w:r>
        <w:t xml:space="preserve">Resultados de la población general con DE - el estudio primario de eficacia y seguridad en los EE. UU. incluyó un total de 287 pacientes, con una media de edad de 59 años (rango 25 a 82 años). La población era 86% blanca, 6% negra, 6% hispana y 2% de otras etnias, e incluyó pacientes con DE </w:t>
      </w:r>
      <w:proofErr w:type="spellStart"/>
      <w:r>
        <w:t>de</w:t>
      </w:r>
      <w:proofErr w:type="spellEnd"/>
      <w:r>
        <w:t xml:space="preserve"> distinta gravedad, etiología (orgánica, psicogénica, mixta) y con varias enfermedades concomitantes, entre ellas diabetes mellitus, hipertensión y otras enfermedades cardiovasculares. La mayoría de los pacientes (&gt;96%) informó DE </w:t>
      </w:r>
      <w:proofErr w:type="spellStart"/>
      <w:r>
        <w:t>de</w:t>
      </w:r>
      <w:proofErr w:type="spellEnd"/>
      <w:r>
        <w:t xml:space="preserve"> al menos 1 año de duración.</w:t>
      </w:r>
    </w:p>
    <w:p w:rsidR="00417D44" w:rsidRDefault="00417D44" w:rsidP="00417D44">
      <w:pPr>
        <w:jc w:val="both"/>
      </w:pPr>
      <w:r>
        <w:t xml:space="preserve">El estudio primario de eficacia y seguridad realizado fuera de los EE.UU. incluyó 268 pacientes, con una media de edad de 56 años (rango 21 a 78 años). La población era 86% blanca, 3% negra, 0,4% hispana y 10% de otras etnias, e incluyó pacientes con DE </w:t>
      </w:r>
      <w:proofErr w:type="spellStart"/>
      <w:r>
        <w:t>de</w:t>
      </w:r>
      <w:proofErr w:type="spellEnd"/>
      <w:r>
        <w:t xml:space="preserve"> distinta gravedad, etiología (orgánica, psicogénica, mixta) y con varias enfermedades concomitantes, entre ellas diabetes mellitus, hipertensión y otras enfermedades cardiovasculares. El 93% de los pacientes informó de </w:t>
      </w:r>
      <w:proofErr w:type="spellStart"/>
      <w:proofErr w:type="gramStart"/>
      <w:r>
        <w:t>DE</w:t>
      </w:r>
      <w:proofErr w:type="spellEnd"/>
      <w:r>
        <w:t xml:space="preserve">  </w:t>
      </w:r>
      <w:proofErr w:type="spellStart"/>
      <w:r>
        <w:t>de</w:t>
      </w:r>
      <w:proofErr w:type="spellEnd"/>
      <w:proofErr w:type="gramEnd"/>
      <w:r>
        <w:t xml:space="preserve"> al menos 1 año de duración.</w:t>
      </w:r>
    </w:p>
    <w:p w:rsidR="00417D44" w:rsidRDefault="00417D44" w:rsidP="00417D44">
      <w:pPr>
        <w:jc w:val="both"/>
      </w:pPr>
      <w:r>
        <w:t xml:space="preserve">En cada uno de estos estudios, realizados sin tener en cuenta el momento de administración de la dosis y de la relación sexual, </w:t>
      </w:r>
      <w:proofErr w:type="spellStart"/>
      <w:r>
        <w:t>Tadalafilo</w:t>
      </w:r>
      <w:proofErr w:type="spellEnd"/>
      <w:r>
        <w:t xml:space="preserve"> demostró mejorías clínica y estadísticamente significativas en la función eréctil, determinadas por el dominio FE del cuestionario del IIEF y las preguntas 2 y 3 del diario del SEP. Cuando se tomó según las instrucciones, </w:t>
      </w:r>
      <w:proofErr w:type="spellStart"/>
      <w:r>
        <w:t>Tadalafilo</w:t>
      </w:r>
      <w:proofErr w:type="spellEnd"/>
      <w:r>
        <w:t xml:space="preserve"> fue efectivo para mejorar la función eréctil. En el estudio doble ciego de 6 meses, el efecto terapéutico de </w:t>
      </w:r>
      <w:proofErr w:type="spellStart"/>
      <w:r>
        <w:t>Tadalafilo</w:t>
      </w:r>
      <w:proofErr w:type="spellEnd"/>
      <w:r>
        <w:t xml:space="preserve"> no disminuyó con el tiempo.</w:t>
      </w:r>
    </w:p>
    <w:p w:rsidR="00417D44" w:rsidRDefault="00417D44" w:rsidP="00417D44">
      <w:pPr>
        <w:jc w:val="both"/>
      </w:pPr>
      <w:r>
        <w:t xml:space="preserve">Resultados de eficacia en pacientes con DE y diabetes mellitus - </w:t>
      </w:r>
      <w:proofErr w:type="spellStart"/>
      <w:r>
        <w:t>Tadalafilo</w:t>
      </w:r>
      <w:proofErr w:type="spellEnd"/>
      <w:r>
        <w:t xml:space="preserve"> para uso una vez al </w:t>
      </w:r>
      <w:proofErr w:type="spellStart"/>
      <w:r>
        <w:t>dia</w:t>
      </w:r>
      <w:proofErr w:type="spellEnd"/>
      <w:r>
        <w:t xml:space="preserve"> demostró ser eficaz en el tratamiento de la DE en pacientes con diabetes mellitus. Se incluyeron pacientes con diabetes en ambos estudios en la población general con DE (N=79). Un tercer estudio aleatorizado, multicéntrico, doble ciego, controlado con placebo, con diseño de grupos paralelos incluyó sólo pacientes con DE con diabetes tipo 1 o tipo 2 (N=298). En este tercer estudio, </w:t>
      </w:r>
      <w:proofErr w:type="spellStart"/>
      <w:r w:rsidR="00A10586">
        <w:t>Tadalafilo</w:t>
      </w:r>
      <w:proofErr w:type="spellEnd"/>
      <w:r w:rsidR="00A10586">
        <w:t xml:space="preserve"> demostró</w:t>
      </w:r>
      <w:r>
        <w:t xml:space="preserve"> mejorías clínica y estadísticamente significativas en la </w:t>
      </w:r>
      <w:r>
        <w:lastRenderedPageBreak/>
        <w:t>función eréctil, determinadas por el dominio FE del cuestionario del IIEF y las preguntas 2 y 3 del diario del SEP.</w:t>
      </w:r>
    </w:p>
    <w:p w:rsidR="00417D44" w:rsidRDefault="00417D44" w:rsidP="00417D44">
      <w:pPr>
        <w:jc w:val="both"/>
      </w:pPr>
      <w:proofErr w:type="spellStart"/>
      <w:r>
        <w:t>Tadalafilo</w:t>
      </w:r>
      <w:proofErr w:type="spellEnd"/>
      <w:r>
        <w:t xml:space="preserve"> 5 mg para uso una vez al día en la hiperplasia prostática benigna (BP" por sus siglas en inglés)</w:t>
      </w:r>
    </w:p>
    <w:p w:rsidR="00417D44" w:rsidRDefault="00417D44" w:rsidP="00417D44">
      <w:pPr>
        <w:jc w:val="both"/>
      </w:pPr>
      <w:r>
        <w:t xml:space="preserve">Se evaluaron la eficacia y la seguridad de </w:t>
      </w:r>
      <w:proofErr w:type="spellStart"/>
      <w:r>
        <w:t>Tadalafilo</w:t>
      </w:r>
      <w:proofErr w:type="spellEnd"/>
      <w:r>
        <w:t xml:space="preserve"> para uso una vez al día en el tratamiento de los signos y síntomas de BPH en 3 estudios de eficacia y seguridad aleatorizados, multinacionales, doble ciego, controlados con placebo, de diseño paralelo, de 12 semanas de duración. Dos de estos estudios se realizaron en hombres con BPH y un estudio fue específico para hombres con DE más BPH. El primer estudio (Estudio J) aleatorizó 1058 pacientes para recibir ya sea </w:t>
      </w:r>
      <w:proofErr w:type="spellStart"/>
      <w:r>
        <w:t>Tadalafilo</w:t>
      </w:r>
      <w:proofErr w:type="spellEnd"/>
      <w:r>
        <w:t xml:space="preserve"> 2,5 mg, 5 mg, 10 mg </w:t>
      </w:r>
      <w:proofErr w:type="spellStart"/>
      <w:r>
        <w:t>ó</w:t>
      </w:r>
      <w:proofErr w:type="spellEnd"/>
      <w:r>
        <w:t xml:space="preserve"> 20 mg para uso una vez al día o placebo. El segundo estudio (Estudio K) aleatorizó 325 pacientes para recibir ya sea </w:t>
      </w:r>
      <w:proofErr w:type="spellStart"/>
      <w:r>
        <w:t>Tadalafilo</w:t>
      </w:r>
      <w:proofErr w:type="spellEnd"/>
      <w:r>
        <w:t xml:space="preserve"> 5 mg para uso una vez al día o placebo. La población total del estudio era 87% de raza blanca, 2% de raza negra, 11% de otras razas; el 15% era de etnia hispana. Se incluyeron pacientes con múltiples enfermedades concomitantes como por ejemplo diabetes mellitus, hipertensión, y otras enfermedades cardiovasculares.</w:t>
      </w:r>
    </w:p>
    <w:p w:rsidR="00417D44" w:rsidRDefault="00417D44" w:rsidP="00417D44">
      <w:pPr>
        <w:jc w:val="both"/>
      </w:pPr>
      <w:r>
        <w:t xml:space="preserve">El criterio principal de valoración de la eficacia en los dos estudios que evaluaron el efecto de </w:t>
      </w:r>
      <w:proofErr w:type="spellStart"/>
      <w:r>
        <w:t>Tadalafilo</w:t>
      </w:r>
      <w:proofErr w:type="spellEnd"/>
      <w:r>
        <w:t xml:space="preserve"> para los signos y síntomas de BPH fue el Puntaje Internacional para Síntomas de Próstata (IPSS, por sus siglas en inglés), un cuestionario de recordación de 4 semanas que se administró al inicio y al final del período introductorio con placebo y posteriormente en las visitas de seguimiento después de la aleatorización. El IPSS evalúa la gravedad de los síntomas irritativos (frecuencia, urgencia, nocturia) y síntomas obstructivos (vaciamiento incompleto, intermitencia, chorro miccional débil, y esfuerzo para orinar), con puntajes que variaron de 0 a 35; los puntajes numéricos mayores representan mayor gravedad. La tasa de flujo urinario máximo (</w:t>
      </w:r>
      <w:proofErr w:type="spellStart"/>
      <w:r>
        <w:t>Qmax</w:t>
      </w:r>
      <w:proofErr w:type="spellEnd"/>
      <w:r>
        <w:t>,), una medida objetiva del flujo urinario, se evaluó como criterio de valoración secundario de eficacia en el Estudio J y como criterio de valoración de seguridad en el Estudio K.</w:t>
      </w:r>
    </w:p>
    <w:p w:rsidR="00417D44" w:rsidRDefault="00417D44" w:rsidP="00417D44">
      <w:pPr>
        <w:jc w:val="both"/>
      </w:pPr>
      <w:r>
        <w:t xml:space="preserve">En cada uno de estos 2 estudios, </w:t>
      </w:r>
      <w:proofErr w:type="spellStart"/>
      <w:r>
        <w:t>Tadalafilo</w:t>
      </w:r>
      <w:proofErr w:type="spellEnd"/>
      <w:r>
        <w:t xml:space="preserve"> 5 mg para uso una vez al día produjo una mejoría estadísticamente significativa en el IPSS total en comparación con el placebo. La media del IPSS total reveló una reducción a partir de la primera observación programada (4 semanas) en el Estudio K y continuó disminuida durante 12 semanas.</w:t>
      </w:r>
    </w:p>
    <w:p w:rsidR="00417D44" w:rsidRDefault="00417D44" w:rsidP="00417D44">
      <w:pPr>
        <w:jc w:val="both"/>
      </w:pPr>
      <w:proofErr w:type="spellStart"/>
      <w:r>
        <w:t>Tadalafilo</w:t>
      </w:r>
      <w:proofErr w:type="spellEnd"/>
      <w:r>
        <w:t xml:space="preserve"> 5 mg para uso una vez al día en DE con BPH</w:t>
      </w:r>
    </w:p>
    <w:p w:rsidR="00417D44" w:rsidRDefault="00417D44" w:rsidP="00417D44">
      <w:pPr>
        <w:jc w:val="both"/>
      </w:pPr>
      <w:r>
        <w:t xml:space="preserve">Se evaluaron la eficacia y la seguridad de </w:t>
      </w:r>
      <w:proofErr w:type="spellStart"/>
      <w:r w:rsidR="00A10586">
        <w:t>Tadalafilo</w:t>
      </w:r>
      <w:proofErr w:type="spellEnd"/>
      <w:r w:rsidR="00A10586">
        <w:t xml:space="preserve"> para</w:t>
      </w:r>
      <w:r>
        <w:t xml:space="preserve"> uso una vez al día en el tratamiento de la DE y los signos y síntomas de la BPH en pacientes con ambas afecciones en un estudio controlado con placebo, multinacional, doble ciego, de grupos paralelos que aleatorizó 606 pacientes para recibir ya sea </w:t>
      </w:r>
      <w:proofErr w:type="spellStart"/>
      <w:r>
        <w:t>Tadalafilo</w:t>
      </w:r>
      <w:proofErr w:type="spellEnd"/>
      <w:r>
        <w:t xml:space="preserve"> 2,5 mg, 5 mg, para uso una vez al día o placebo.             La gravedad de la DE varió de leve a grave y la gravedad de la BPH varió de moderada a grave. La población total del estudio tenía una media de edad de 63 años (rango 45 a 83) y el 93% era de raza blanca, el 4% de raza negra, el 3% de otras razas; el 16% era de etnia hispana. Se incluyeron pacientes con múltiples comorbilidades como por ejemplo diabetes mellitus, hipertensión, y otras enfermedades cardiovasculares.</w:t>
      </w:r>
    </w:p>
    <w:p w:rsidR="00417D44" w:rsidRDefault="00417D44" w:rsidP="00417D44">
      <w:pPr>
        <w:jc w:val="both"/>
      </w:pPr>
      <w:r>
        <w:t xml:space="preserve">En este estudio, las covariables primarias fueron el IPSS total y el puntaje del dominio función eréctil (FE) del Índice Internacional de Función Eréctil (IIEF, por sus siglas en inglés). Uno de los criterios de valoración secundarios esenciales en este estudio fue la Pregunta 3 del diario del perfil de Encuentros Sexuales (SEP3). El momento de la actividad sexual no se limitó con respecto al momento en que los pacientes tomaban </w:t>
      </w:r>
      <w:proofErr w:type="spellStart"/>
      <w:r>
        <w:t>Tadalafilo</w:t>
      </w:r>
      <w:proofErr w:type="spellEnd"/>
      <w:r>
        <w:t>.</w:t>
      </w:r>
    </w:p>
    <w:p w:rsidR="00417D44" w:rsidRDefault="00417D44" w:rsidP="00417D44">
      <w:pPr>
        <w:jc w:val="both"/>
      </w:pPr>
      <w:proofErr w:type="spellStart"/>
      <w:proofErr w:type="gramStart"/>
      <w:r>
        <w:lastRenderedPageBreak/>
        <w:t>Tadalafilo</w:t>
      </w:r>
      <w:proofErr w:type="spellEnd"/>
      <w:r>
        <w:t xml:space="preserve">  5</w:t>
      </w:r>
      <w:proofErr w:type="gramEnd"/>
      <w:r>
        <w:t xml:space="preserve"> mg para uso una vez al día produjo mejorías estadísticamente significativas en el IPSS total y en el dominio FE del cuestionario del IIEF. </w:t>
      </w:r>
      <w:proofErr w:type="spellStart"/>
      <w:r>
        <w:t>Tadalafilo</w:t>
      </w:r>
      <w:proofErr w:type="spellEnd"/>
      <w:r>
        <w:t xml:space="preserve"> 5 mg para uso una vez al día produjo una mejoría estadísticamente significativa en la SEP3. </w:t>
      </w:r>
      <w:proofErr w:type="spellStart"/>
      <w:r>
        <w:t>Tadalafilo</w:t>
      </w:r>
      <w:proofErr w:type="spellEnd"/>
      <w:r>
        <w:t xml:space="preserve"> 2,5 mg no produjo mejoría estadísticamente significativa en el IPSS total.</w:t>
      </w:r>
    </w:p>
    <w:p w:rsidR="00417D44" w:rsidRDefault="00417D44" w:rsidP="00417D44">
      <w:pPr>
        <w:jc w:val="both"/>
      </w:pPr>
    </w:p>
    <w:p w:rsidR="00417D44" w:rsidRDefault="00417D44" w:rsidP="00417D44">
      <w:pPr>
        <w:jc w:val="both"/>
      </w:pPr>
      <w:r>
        <w:t>INDICACIONES TERAPEUTICAS:</w:t>
      </w:r>
    </w:p>
    <w:p w:rsidR="00417D44" w:rsidRDefault="00417D44" w:rsidP="00417D44">
      <w:pPr>
        <w:jc w:val="both"/>
      </w:pPr>
      <w:r>
        <w:t>Esta indicado en la disfunción eréctil (DE), tratamiento de signos y síntomas de hiperplasia prostática benigna (HPB)</w:t>
      </w:r>
    </w:p>
    <w:p w:rsidR="00417D44" w:rsidRDefault="00417D44" w:rsidP="00417D44">
      <w:pPr>
        <w:jc w:val="both"/>
      </w:pPr>
    </w:p>
    <w:p w:rsidR="00417D44" w:rsidRDefault="00417D44" w:rsidP="00417D44">
      <w:pPr>
        <w:jc w:val="both"/>
      </w:pPr>
      <w:r>
        <w:t>POSOLOGIA:</w:t>
      </w:r>
    </w:p>
    <w:p w:rsidR="00417D44" w:rsidRDefault="00417D44" w:rsidP="00417D44">
      <w:pPr>
        <w:jc w:val="both"/>
      </w:pPr>
      <w:r>
        <w:t>DOSIS Y FORMA DE ADMINISTRACIÓN</w:t>
      </w:r>
    </w:p>
    <w:p w:rsidR="00417D44" w:rsidRDefault="00417D44" w:rsidP="00417D44">
      <w:pPr>
        <w:jc w:val="both"/>
      </w:pPr>
      <w:r>
        <w:t>No partir los comprimidos; se deberá tomar la dosis entera</w:t>
      </w:r>
    </w:p>
    <w:p w:rsidR="00417D44" w:rsidRDefault="00417D44" w:rsidP="00417D44">
      <w:pPr>
        <w:jc w:val="both"/>
      </w:pPr>
      <w:proofErr w:type="spellStart"/>
      <w:r>
        <w:t>Tadalafilo</w:t>
      </w:r>
      <w:proofErr w:type="spellEnd"/>
      <w:r>
        <w:t xml:space="preserve"> para uso según necesidad en la disfunción eréctil</w:t>
      </w:r>
    </w:p>
    <w:p w:rsidR="00417D44" w:rsidRDefault="00417D44" w:rsidP="00417D44">
      <w:pPr>
        <w:jc w:val="both"/>
      </w:pPr>
      <w:r>
        <w:t xml:space="preserve">La dosis inicial recomendada de </w:t>
      </w:r>
      <w:proofErr w:type="spellStart"/>
      <w:r>
        <w:t>Tadalafilo</w:t>
      </w:r>
      <w:proofErr w:type="spellEnd"/>
      <w:r>
        <w:t xml:space="preserve"> para uso según necesidad en la mayoría de los pacientes es de 10 mg, tomada antes de la actividad sexual prevista.</w:t>
      </w:r>
    </w:p>
    <w:p w:rsidR="00417D44" w:rsidRDefault="00417D44" w:rsidP="00417D44">
      <w:pPr>
        <w:jc w:val="both"/>
      </w:pPr>
      <w:r>
        <w:t>Se podrá aumentar la dosis a 20 mg o reducirla a 5 mg, de acuerdo con la eficacia y tolerabilidad individual. La frecuencia posológica máxima recomendada es una vez al día en la mayoría de los pacientes.</w:t>
      </w:r>
    </w:p>
    <w:p w:rsidR="00417D44" w:rsidRDefault="00417D44" w:rsidP="00417D44">
      <w:pPr>
        <w:jc w:val="both"/>
      </w:pPr>
      <w:r>
        <w:t xml:space="preserve">Se demostró que </w:t>
      </w:r>
      <w:proofErr w:type="spellStart"/>
      <w:r>
        <w:t>Tadalafilo</w:t>
      </w:r>
      <w:proofErr w:type="spellEnd"/>
      <w:r>
        <w:t xml:space="preserve"> para uso según necesidad mejora la función eréctil en comparación con el placebo hasta 36 horas después de la administración. Por consiguiente, esto deberá tenerse en cuenta al asesorar a los pacientes sobre el uso óptimo de </w:t>
      </w:r>
      <w:proofErr w:type="spellStart"/>
      <w:r>
        <w:t>Tadalafilo</w:t>
      </w:r>
      <w:proofErr w:type="spellEnd"/>
      <w:r>
        <w:t>.</w:t>
      </w:r>
    </w:p>
    <w:p w:rsidR="00417D44" w:rsidRDefault="00417D44" w:rsidP="00417D44">
      <w:pPr>
        <w:jc w:val="both"/>
      </w:pPr>
      <w:proofErr w:type="spellStart"/>
      <w:r>
        <w:t>Tadalafilo</w:t>
      </w:r>
      <w:proofErr w:type="spellEnd"/>
      <w:r>
        <w:t xml:space="preserve"> para uso una vez al día en la disfunción eréctil</w:t>
      </w:r>
    </w:p>
    <w:p w:rsidR="00417D44" w:rsidRDefault="00417D44" w:rsidP="00417D44">
      <w:pPr>
        <w:jc w:val="both"/>
      </w:pPr>
      <w:r>
        <w:t xml:space="preserve">La dosis de </w:t>
      </w:r>
      <w:proofErr w:type="spellStart"/>
      <w:r>
        <w:t>Tadalafilo</w:t>
      </w:r>
      <w:proofErr w:type="spellEnd"/>
      <w:r>
        <w:t xml:space="preserve"> para uso una vez al día en la disfunción eréctil es de 5 mg, de acuerdo con la eficacia y tolerabilidad individual.</w:t>
      </w:r>
    </w:p>
    <w:p w:rsidR="00417D44" w:rsidRDefault="00417D44" w:rsidP="00417D44">
      <w:pPr>
        <w:jc w:val="both"/>
      </w:pPr>
      <w:proofErr w:type="spellStart"/>
      <w:r>
        <w:t>Tadalafilo</w:t>
      </w:r>
      <w:proofErr w:type="spellEnd"/>
      <w:r>
        <w:t xml:space="preserve"> para uso una vez al día en la hiperplasia prostática benigna</w:t>
      </w:r>
    </w:p>
    <w:p w:rsidR="00417D44" w:rsidRDefault="00417D44" w:rsidP="00417D44">
      <w:pPr>
        <w:jc w:val="both"/>
      </w:pPr>
      <w:r>
        <w:t xml:space="preserve">La dosis recomendada de </w:t>
      </w:r>
      <w:proofErr w:type="spellStart"/>
      <w:r>
        <w:t>Tadalafilo</w:t>
      </w:r>
      <w:proofErr w:type="spellEnd"/>
      <w:r>
        <w:t xml:space="preserve"> para uso una vez al día en la hiperplasia prostática benigna es de 5 mg, tomada aproximadamente a la misma hora todos los días </w:t>
      </w:r>
      <w:proofErr w:type="spellStart"/>
      <w:r>
        <w:t>Tadalafilo</w:t>
      </w:r>
      <w:proofErr w:type="spellEnd"/>
      <w:r>
        <w:t xml:space="preserve"> para uso una vez al día en la disfunción eréctil y la hiperplasia prostática benigna.</w:t>
      </w:r>
    </w:p>
    <w:p w:rsidR="00417D44" w:rsidRDefault="00417D44" w:rsidP="00417D44">
      <w:pPr>
        <w:jc w:val="both"/>
      </w:pPr>
      <w:r>
        <w:t xml:space="preserve">La dosis recomendada de </w:t>
      </w:r>
      <w:proofErr w:type="spellStart"/>
      <w:r>
        <w:t>Tadalafilo</w:t>
      </w:r>
      <w:proofErr w:type="spellEnd"/>
      <w:r>
        <w:t xml:space="preserve"> para uso una vez al día en la disfunción eréctil y la hiperplasia prostática benigna es de 5 mg, tomada aproximadamente a la misma hora todos los días, independientemente del momento de la actividad sexual.</w:t>
      </w:r>
    </w:p>
    <w:p w:rsidR="00417D44" w:rsidRDefault="00417D44" w:rsidP="00417D44">
      <w:pPr>
        <w:jc w:val="both"/>
      </w:pPr>
      <w:r>
        <w:t>Uso con las comidas.</w:t>
      </w:r>
    </w:p>
    <w:p w:rsidR="00417D44" w:rsidRDefault="00417D44" w:rsidP="00417D44">
      <w:pPr>
        <w:jc w:val="both"/>
      </w:pPr>
      <w:proofErr w:type="spellStart"/>
      <w:r>
        <w:t>Tadalafilo</w:t>
      </w:r>
      <w:proofErr w:type="spellEnd"/>
      <w:r>
        <w:t xml:space="preserve"> puede tomarse independientemente de las comidas.</w:t>
      </w:r>
    </w:p>
    <w:p w:rsidR="00417D44" w:rsidRDefault="00417D44" w:rsidP="00417D44">
      <w:pPr>
        <w:jc w:val="both"/>
      </w:pPr>
      <w:r>
        <w:t>Uso en poblaciones específicas</w:t>
      </w:r>
    </w:p>
    <w:p w:rsidR="00417D44" w:rsidRDefault="00417D44" w:rsidP="00417D44">
      <w:pPr>
        <w:jc w:val="both"/>
      </w:pPr>
      <w:r>
        <w:t>Insuficiencia renal</w:t>
      </w:r>
    </w:p>
    <w:p w:rsidR="00417D44" w:rsidRDefault="00417D44" w:rsidP="00417D44">
      <w:pPr>
        <w:jc w:val="both"/>
      </w:pPr>
      <w:proofErr w:type="spellStart"/>
      <w:r>
        <w:t>Tadalafilo</w:t>
      </w:r>
      <w:proofErr w:type="spellEnd"/>
      <w:r>
        <w:t xml:space="preserve"> para uso según necesidad</w:t>
      </w:r>
    </w:p>
    <w:p w:rsidR="00417D44" w:rsidRDefault="00417D44" w:rsidP="00417D44">
      <w:pPr>
        <w:jc w:val="both"/>
      </w:pPr>
      <w:r>
        <w:lastRenderedPageBreak/>
        <w:t xml:space="preserve">Depuración de creatinina de 30 a 50 </w:t>
      </w:r>
      <w:proofErr w:type="spellStart"/>
      <w:r>
        <w:t>mL</w:t>
      </w:r>
      <w:proofErr w:type="spellEnd"/>
      <w:r>
        <w:t>/min: Se recomienda una dosis inicial de 5 mg no más de una vez por día, y la dosis máxima es de 10 mg no más de una vez cada 48 horas.</w:t>
      </w:r>
    </w:p>
    <w:p w:rsidR="00417D44" w:rsidRDefault="00417D44" w:rsidP="00417D44">
      <w:pPr>
        <w:jc w:val="both"/>
      </w:pPr>
      <w:r>
        <w:t xml:space="preserve">Depuración de creatinina inferior a 30 </w:t>
      </w:r>
      <w:proofErr w:type="spellStart"/>
      <w:r>
        <w:t>mL</w:t>
      </w:r>
      <w:proofErr w:type="spellEnd"/>
      <w:r>
        <w:t>/min o en hemodiálisis: La dosis máxima es de 5 mg no más de una vez cada 72 horas [ver Advertencias y Precauciones y Uso en Poblaciones Específicas].</w:t>
      </w:r>
    </w:p>
    <w:p w:rsidR="00417D44" w:rsidRDefault="00A10586" w:rsidP="00417D44">
      <w:pPr>
        <w:jc w:val="both"/>
      </w:pPr>
      <w:proofErr w:type="spellStart"/>
      <w:r>
        <w:t>Tadalafilo</w:t>
      </w:r>
      <w:proofErr w:type="spellEnd"/>
      <w:r>
        <w:t xml:space="preserve"> para</w:t>
      </w:r>
      <w:r w:rsidR="00417D44">
        <w:t xml:space="preserve"> uso una vez al día</w:t>
      </w:r>
    </w:p>
    <w:p w:rsidR="00417D44" w:rsidRDefault="00417D44" w:rsidP="00417D44">
      <w:pPr>
        <w:jc w:val="both"/>
      </w:pPr>
      <w:r>
        <w:t>Disfunción eréctil</w:t>
      </w:r>
    </w:p>
    <w:p w:rsidR="00417D44" w:rsidRDefault="00417D44" w:rsidP="00417D44">
      <w:pPr>
        <w:jc w:val="both"/>
      </w:pPr>
      <w:r>
        <w:t xml:space="preserve">Depuración de creatinina inferior a 30 </w:t>
      </w:r>
      <w:proofErr w:type="spellStart"/>
      <w:r>
        <w:t>mL</w:t>
      </w:r>
      <w:proofErr w:type="spellEnd"/>
      <w:r>
        <w:t xml:space="preserve">/min o en hemodiálisis: No se recomienda </w:t>
      </w:r>
      <w:proofErr w:type="spellStart"/>
      <w:r>
        <w:t>Tadalafilo</w:t>
      </w:r>
      <w:proofErr w:type="spellEnd"/>
      <w:r>
        <w:t xml:space="preserve"> para uso una vez al día [ver Advertencias y Precauciones y Uso </w:t>
      </w:r>
      <w:r w:rsidR="00A10586">
        <w:t>en Poblaciones</w:t>
      </w:r>
      <w:r>
        <w:t xml:space="preserve"> Específicas].</w:t>
      </w:r>
    </w:p>
    <w:p w:rsidR="00417D44" w:rsidRDefault="00417D44" w:rsidP="00417D44">
      <w:pPr>
        <w:jc w:val="both"/>
      </w:pPr>
      <w:r>
        <w:t xml:space="preserve">Hiperplasia prostática benigna y disfunción </w:t>
      </w:r>
      <w:proofErr w:type="spellStart"/>
      <w:r>
        <w:t>erécti</w:t>
      </w:r>
      <w:proofErr w:type="spellEnd"/>
      <w:r>
        <w:t>/Hiperplasia prostática benigna.</w:t>
      </w:r>
    </w:p>
    <w:p w:rsidR="00417D44" w:rsidRDefault="00417D44" w:rsidP="00417D44">
      <w:pPr>
        <w:jc w:val="both"/>
      </w:pPr>
      <w:r>
        <w:t xml:space="preserve">Depuración de creatinina de 30 a 50 </w:t>
      </w:r>
      <w:proofErr w:type="spellStart"/>
      <w:r>
        <w:t>mL</w:t>
      </w:r>
      <w:proofErr w:type="spellEnd"/>
      <w:r>
        <w:t>/min: Se recomienda una dosis inicial de 2,5 mg. Podrá considerarse un aumento a 5 mg de acuerdo con la respuesta individual.</w:t>
      </w:r>
    </w:p>
    <w:p w:rsidR="00417D44" w:rsidRDefault="00417D44" w:rsidP="00417D44">
      <w:pPr>
        <w:jc w:val="both"/>
      </w:pPr>
      <w:r>
        <w:t xml:space="preserve"> Depuración de creatinina inferior a 30 </w:t>
      </w:r>
      <w:proofErr w:type="spellStart"/>
      <w:r>
        <w:t>mL</w:t>
      </w:r>
      <w:proofErr w:type="spellEnd"/>
      <w:r>
        <w:t xml:space="preserve">/min o en hemodiálisis: No se recomienda </w:t>
      </w:r>
      <w:proofErr w:type="spellStart"/>
      <w:r>
        <w:t>Tadalafilo</w:t>
      </w:r>
      <w:proofErr w:type="spellEnd"/>
      <w:r>
        <w:t xml:space="preserve"> para uso una vez al día [ver Advertencias y Precauciones y Uso en Poblaciones Específicas]</w:t>
      </w:r>
    </w:p>
    <w:p w:rsidR="00417D44" w:rsidRDefault="00417D44" w:rsidP="00417D44">
      <w:pPr>
        <w:jc w:val="both"/>
      </w:pPr>
      <w:r>
        <w:t>Insuficiencia hepática</w:t>
      </w:r>
    </w:p>
    <w:p w:rsidR="00417D44" w:rsidRDefault="00417D44" w:rsidP="00417D44">
      <w:pPr>
        <w:jc w:val="both"/>
      </w:pPr>
      <w:proofErr w:type="spellStart"/>
      <w:r>
        <w:t>Tadalafilo</w:t>
      </w:r>
      <w:proofErr w:type="spellEnd"/>
      <w:r>
        <w:t xml:space="preserve"> para uso según necesidad</w:t>
      </w:r>
    </w:p>
    <w:p w:rsidR="00417D44" w:rsidRDefault="00417D44" w:rsidP="00417D44">
      <w:pPr>
        <w:jc w:val="both"/>
      </w:pPr>
      <w:r>
        <w:t xml:space="preserve">Leve o moderado (Child Pugh Clase A o B): La dosis no deberá exceder 10 mg una vez al día. El uso de </w:t>
      </w:r>
      <w:proofErr w:type="spellStart"/>
      <w:r w:rsidR="00A10586">
        <w:t>Tadalafilo</w:t>
      </w:r>
      <w:proofErr w:type="spellEnd"/>
      <w:r w:rsidR="00A10586">
        <w:t xml:space="preserve"> una</w:t>
      </w:r>
      <w:r>
        <w:t xml:space="preserve"> vez al día no se ha evaluado exhaustivamente en pacientes con deterioro hepático </w:t>
      </w:r>
      <w:proofErr w:type="gramStart"/>
      <w:r>
        <w:t>y</w:t>
      </w:r>
      <w:proofErr w:type="gramEnd"/>
      <w:r>
        <w:t xml:space="preserve"> por consiguiente, se recomienda cautela.</w:t>
      </w:r>
    </w:p>
    <w:p w:rsidR="00417D44" w:rsidRDefault="00417D44" w:rsidP="00417D44">
      <w:pPr>
        <w:jc w:val="both"/>
      </w:pPr>
      <w:r>
        <w:t xml:space="preserve">Grave (Child Pugh Clase C): No se recomienda el uso de </w:t>
      </w:r>
      <w:proofErr w:type="spellStart"/>
      <w:r>
        <w:t>Tadalafilo</w:t>
      </w:r>
      <w:proofErr w:type="spellEnd"/>
      <w:r>
        <w:t xml:space="preserve"> [ver Advertencias y Precauciones y Uso en Poblaciones Específicas).</w:t>
      </w:r>
    </w:p>
    <w:p w:rsidR="00417D44" w:rsidRDefault="00417D44" w:rsidP="00417D44">
      <w:pPr>
        <w:jc w:val="both"/>
      </w:pPr>
      <w:proofErr w:type="spellStart"/>
      <w:r>
        <w:t>Tadalafilo</w:t>
      </w:r>
      <w:proofErr w:type="spellEnd"/>
      <w:r>
        <w:t xml:space="preserve"> para uso una vez al día</w:t>
      </w:r>
    </w:p>
    <w:p w:rsidR="00417D44" w:rsidRDefault="00417D44" w:rsidP="00417D44">
      <w:pPr>
        <w:jc w:val="both"/>
      </w:pPr>
      <w:r>
        <w:t xml:space="preserve">Leve o moderado (Child Pugh clase A o B): El uso de </w:t>
      </w:r>
      <w:proofErr w:type="spellStart"/>
      <w:r>
        <w:t>Tadalafilo</w:t>
      </w:r>
      <w:proofErr w:type="spellEnd"/>
      <w:r>
        <w:t xml:space="preserve"> una vez al dio no se ha evaluado exhaustivamente en pacientes con deterioro hepático. Por consiguiente, se recomienda cautela si se indica </w:t>
      </w:r>
      <w:proofErr w:type="spellStart"/>
      <w:r>
        <w:t>Tadalafilo</w:t>
      </w:r>
      <w:proofErr w:type="spellEnd"/>
      <w:r>
        <w:t xml:space="preserve"> para uso una vez al dio en estos pacientes.</w:t>
      </w:r>
    </w:p>
    <w:p w:rsidR="00417D44" w:rsidRDefault="00417D44" w:rsidP="00417D44">
      <w:pPr>
        <w:jc w:val="both"/>
      </w:pPr>
      <w:r>
        <w:t xml:space="preserve">Grave (Child Pugh Clase C): No se recomienda el uso de </w:t>
      </w:r>
      <w:proofErr w:type="spellStart"/>
      <w:proofErr w:type="gramStart"/>
      <w:r>
        <w:t>Tadalafilo</w:t>
      </w:r>
      <w:proofErr w:type="spellEnd"/>
      <w:r>
        <w:t xml:space="preserve">  [</w:t>
      </w:r>
      <w:proofErr w:type="gramEnd"/>
      <w:r>
        <w:t>ver Advertencias y Precauciones y Uso en Poblaciones Específicas}.</w:t>
      </w:r>
    </w:p>
    <w:p w:rsidR="00417D44" w:rsidRDefault="00417D44" w:rsidP="00417D44">
      <w:pPr>
        <w:jc w:val="both"/>
      </w:pPr>
      <w:r>
        <w:t>Medicaciones concomitantes</w:t>
      </w:r>
    </w:p>
    <w:p w:rsidR="00417D44" w:rsidRDefault="00417D44" w:rsidP="00417D44">
      <w:pPr>
        <w:jc w:val="both"/>
      </w:pPr>
      <w:r>
        <w:t>Nitratos: el uso simultaneo de nitratos en cualquiera de sus formas está contraindicado [ver   Contraindicaciones].</w:t>
      </w:r>
    </w:p>
    <w:p w:rsidR="00417D44" w:rsidRDefault="00417D44" w:rsidP="00417D44">
      <w:pPr>
        <w:jc w:val="both"/>
      </w:pPr>
      <w:proofErr w:type="spellStart"/>
      <w:r>
        <w:t>Alfabloqueantes</w:t>
      </w:r>
      <w:proofErr w:type="spellEnd"/>
      <w:r>
        <w:t xml:space="preserve">: DE – cuando </w:t>
      </w:r>
      <w:proofErr w:type="spellStart"/>
      <w:r>
        <w:t>Tadalafilo</w:t>
      </w:r>
      <w:proofErr w:type="spellEnd"/>
      <w:r>
        <w:t xml:space="preserve"> se </w:t>
      </w:r>
      <w:proofErr w:type="spellStart"/>
      <w:r>
        <w:t>coadmistra</w:t>
      </w:r>
      <w:proofErr w:type="spellEnd"/>
      <w:r>
        <w:t xml:space="preserve"> con un </w:t>
      </w:r>
      <w:proofErr w:type="spellStart"/>
      <w:r>
        <w:t>alfabloqueante</w:t>
      </w:r>
      <w:proofErr w:type="spellEnd"/>
      <w:r>
        <w:t xml:space="preserve"> en pacientes tratados por DE, los pacientes deberán estar recibiendo un </w:t>
      </w:r>
      <w:proofErr w:type="spellStart"/>
      <w:r>
        <w:t>alfabetabloqueante</w:t>
      </w:r>
      <w:proofErr w:type="spellEnd"/>
      <w:r>
        <w:t xml:space="preserve"> a una dosis estable antes de iniciar el tratamiento, y </w:t>
      </w:r>
      <w:proofErr w:type="spellStart"/>
      <w:r>
        <w:t>Tadalafilo</w:t>
      </w:r>
      <w:proofErr w:type="spellEnd"/>
      <w:r>
        <w:t xml:space="preserve"> deberá instituirse a la dosis minina recomendada [ver Advertencias y Precauciones, Interacciones Medicamentosas y </w:t>
      </w:r>
      <w:proofErr w:type="spellStart"/>
      <w:r>
        <w:t>Farmacológia</w:t>
      </w:r>
      <w:proofErr w:type="spellEnd"/>
      <w:r>
        <w:t xml:space="preserve"> Clínica].</w:t>
      </w:r>
    </w:p>
    <w:p w:rsidR="00417D44" w:rsidRDefault="00417D44" w:rsidP="00417D44">
      <w:pPr>
        <w:jc w:val="both"/>
      </w:pPr>
      <w:r>
        <w:t xml:space="preserve">BPH – No se recomienda el uso de </w:t>
      </w:r>
      <w:proofErr w:type="spellStart"/>
      <w:r>
        <w:t>Tadalafilo</w:t>
      </w:r>
      <w:proofErr w:type="spellEnd"/>
      <w:r>
        <w:t xml:space="preserve"> combinado con </w:t>
      </w:r>
      <w:proofErr w:type="spellStart"/>
      <w:r>
        <w:t>alfabloqueantes</w:t>
      </w:r>
      <w:proofErr w:type="spellEnd"/>
      <w:r>
        <w:t xml:space="preserve"> para el tratamiento de la BPH [ver Advertencias y Precauciones, Interacciones Medicamentosas y </w:t>
      </w:r>
      <w:proofErr w:type="spellStart"/>
      <w:r>
        <w:t>Farmacológia</w:t>
      </w:r>
      <w:proofErr w:type="spellEnd"/>
      <w:r>
        <w:t xml:space="preserve"> Clínica].</w:t>
      </w:r>
    </w:p>
    <w:p w:rsidR="00417D44" w:rsidRDefault="00417D44" w:rsidP="00417D44">
      <w:pPr>
        <w:jc w:val="both"/>
      </w:pPr>
      <w:r>
        <w:lastRenderedPageBreak/>
        <w:t>Inhibidores de la CYP3A4</w:t>
      </w:r>
    </w:p>
    <w:p w:rsidR="00417D44" w:rsidRDefault="00417D44" w:rsidP="00417D44">
      <w:pPr>
        <w:jc w:val="both"/>
      </w:pPr>
      <w:proofErr w:type="spellStart"/>
      <w:r>
        <w:t>Tadalafilo</w:t>
      </w:r>
      <w:proofErr w:type="spellEnd"/>
      <w:r>
        <w:t xml:space="preserve"> para uso según necesidad: para pacientes que toman simultáneamente inhibidores potentes de la CYP3A4, como por ejemplo Ketoconazol o </w:t>
      </w:r>
      <w:proofErr w:type="spellStart"/>
      <w:r>
        <w:t>Ritonavir</w:t>
      </w:r>
      <w:proofErr w:type="spellEnd"/>
      <w:r>
        <w:t>, la dosis máxima recomendada es de 10 mg, no más de una vez cada 72 horas [ver advertencias y Precauciones e Interacciones Medicamentosas].</w:t>
      </w:r>
    </w:p>
    <w:p w:rsidR="00417D44" w:rsidRDefault="00417D44" w:rsidP="00417D44">
      <w:pPr>
        <w:jc w:val="both"/>
      </w:pPr>
    </w:p>
    <w:p w:rsidR="00417D44" w:rsidRDefault="00417D44" w:rsidP="00417D44">
      <w:pPr>
        <w:jc w:val="both"/>
      </w:pPr>
      <w:r>
        <w:t>CONTRAINDICACIONES:</w:t>
      </w:r>
    </w:p>
    <w:p w:rsidR="00417D44" w:rsidRDefault="00417D44" w:rsidP="00417D44">
      <w:pPr>
        <w:jc w:val="both"/>
      </w:pPr>
      <w:r>
        <w:t>Nitratos</w:t>
      </w:r>
    </w:p>
    <w:p w:rsidR="00417D44" w:rsidRDefault="00417D44" w:rsidP="00417D44">
      <w:pPr>
        <w:jc w:val="both"/>
      </w:pPr>
      <w:r>
        <w:t xml:space="preserve">Está contraindicada la administración de </w:t>
      </w:r>
      <w:proofErr w:type="spellStart"/>
      <w:r>
        <w:t>Tadalafilo</w:t>
      </w:r>
      <w:proofErr w:type="spellEnd"/>
      <w:r>
        <w:t xml:space="preserve"> a pacientes que estén tomando cualquier forma de nitrato orgánico, ya sea de manera regular y/o intermitente. En estudios farmacológicos clínicos, </w:t>
      </w:r>
      <w:proofErr w:type="spellStart"/>
      <w:r>
        <w:t>Tadalafilo</w:t>
      </w:r>
      <w:proofErr w:type="spellEnd"/>
      <w:r>
        <w:t xml:space="preserve"> ha mostrado que incrementa el efecto hipotensor de los nitratos. Se piensa que es el resultado de los efectos combinados de los nitratos y </w:t>
      </w:r>
      <w:proofErr w:type="spellStart"/>
      <w:r>
        <w:t>Tadalafilo</w:t>
      </w:r>
      <w:proofErr w:type="spellEnd"/>
      <w:r>
        <w:t xml:space="preserve"> sobre la vía del óxido nítrico / </w:t>
      </w:r>
      <w:proofErr w:type="spellStart"/>
      <w:r>
        <w:t>guanosin</w:t>
      </w:r>
      <w:proofErr w:type="spellEnd"/>
      <w:r>
        <w:t xml:space="preserve"> </w:t>
      </w:r>
      <w:proofErr w:type="spellStart"/>
      <w:r>
        <w:t>monofosfao</w:t>
      </w:r>
      <w:proofErr w:type="spellEnd"/>
      <w:r>
        <w:t xml:space="preserve"> cíclico (</w:t>
      </w:r>
      <w:proofErr w:type="spellStart"/>
      <w:r>
        <w:t>cGMP</w:t>
      </w:r>
      <w:proofErr w:type="spellEnd"/>
      <w:r>
        <w:t>).</w:t>
      </w:r>
    </w:p>
    <w:p w:rsidR="00417D44" w:rsidRDefault="00417D44" w:rsidP="00417D44">
      <w:pPr>
        <w:jc w:val="both"/>
      </w:pPr>
      <w:r>
        <w:t>Reacciones de hipersensibilidad</w:t>
      </w:r>
    </w:p>
    <w:p w:rsidR="00417D44" w:rsidRDefault="00417D44" w:rsidP="00417D44">
      <w:pPr>
        <w:jc w:val="both"/>
      </w:pPr>
      <w:proofErr w:type="spellStart"/>
      <w:r>
        <w:t>Tadalafilo</w:t>
      </w:r>
      <w:proofErr w:type="spellEnd"/>
      <w:r>
        <w:t xml:space="preserve"> está contraindicado en pacientes con hipersensibilidad seria conocida al </w:t>
      </w:r>
      <w:proofErr w:type="spellStart"/>
      <w:r>
        <w:t>Tadalafilo</w:t>
      </w:r>
      <w:proofErr w:type="spellEnd"/>
      <w:r>
        <w:t xml:space="preserve"> o a cualquiera de los componentes de la fórmula. Se han informado reacciones de hipersensibilidad, que incluyen síndrome de Stevens-Johnson y dermatitis exfoliativa [ver Reacciones Adversas).</w:t>
      </w:r>
    </w:p>
    <w:p w:rsidR="00417D44" w:rsidRDefault="00417D44" w:rsidP="00417D44">
      <w:pPr>
        <w:jc w:val="both"/>
      </w:pPr>
      <w:r>
        <w:t>Enfermedades cardiovasculares</w:t>
      </w:r>
    </w:p>
    <w:p w:rsidR="00417D44" w:rsidRDefault="00417D44" w:rsidP="00417D44">
      <w:pPr>
        <w:jc w:val="both"/>
      </w:pPr>
      <w:r>
        <w:t xml:space="preserve">En los ensayos clínicos no se incluyeron los siguientes grupos de pacientes con enfermedades cardiovasculares, y por tanto el uso de </w:t>
      </w:r>
      <w:proofErr w:type="spellStart"/>
      <w:r>
        <w:t>Tadalafilo</w:t>
      </w:r>
      <w:proofErr w:type="spellEnd"/>
      <w:r>
        <w:t xml:space="preserve"> está contraindicado en:</w:t>
      </w:r>
    </w:p>
    <w:p w:rsidR="00417D44" w:rsidRDefault="00417D44" w:rsidP="00417D44">
      <w:pPr>
        <w:jc w:val="both"/>
      </w:pPr>
      <w:r>
        <w:t xml:space="preserve">· Pacientes que hubieran sufrido infarto de miocardio en los 90 </w:t>
      </w:r>
      <w:proofErr w:type="spellStart"/>
      <w:r>
        <w:t>dias</w:t>
      </w:r>
      <w:proofErr w:type="spellEnd"/>
      <w:r>
        <w:t xml:space="preserve"> previos.</w:t>
      </w:r>
    </w:p>
    <w:p w:rsidR="00417D44" w:rsidRDefault="00417D44" w:rsidP="00417D44">
      <w:pPr>
        <w:jc w:val="both"/>
      </w:pPr>
      <w:r>
        <w:t>· Pacientes con angina inestable o angina producida durante la actividad sexual.</w:t>
      </w:r>
    </w:p>
    <w:p w:rsidR="00417D44" w:rsidRDefault="00417D44" w:rsidP="00417D44">
      <w:pPr>
        <w:jc w:val="both"/>
      </w:pPr>
      <w:r>
        <w:t xml:space="preserve">· Pacientes con insuficiencia cardiaca correspondiente a la clase II o superior de la clasificación de la New York Heart </w:t>
      </w:r>
      <w:proofErr w:type="spellStart"/>
      <w:r>
        <w:t>Association</w:t>
      </w:r>
      <w:proofErr w:type="spellEnd"/>
      <w:r>
        <w:t xml:space="preserve"> (NYHA) en los últimos 6 meses.</w:t>
      </w:r>
    </w:p>
    <w:p w:rsidR="00417D44" w:rsidRDefault="00417D44" w:rsidP="00417D44">
      <w:pPr>
        <w:jc w:val="both"/>
      </w:pPr>
      <w:r>
        <w:t>· Pacientes con arritmias no controladas, hipotensión (tensión arterial &lt; 90/50 mm Hg), o hipertensión no   controlada (&gt; 170/1 00 mm Hg).</w:t>
      </w:r>
    </w:p>
    <w:p w:rsidR="00417D44" w:rsidRDefault="00417D44" w:rsidP="00417D44">
      <w:pPr>
        <w:jc w:val="both"/>
      </w:pPr>
      <w:r>
        <w:t>· Pacientes que hubieran sufrido un accidente cerebrovascular en los últimos 6 meses.</w:t>
      </w:r>
    </w:p>
    <w:p w:rsidR="00417D44" w:rsidRDefault="00417D44" w:rsidP="00417D44">
      <w:pPr>
        <w:jc w:val="both"/>
      </w:pPr>
    </w:p>
    <w:p w:rsidR="00417D44" w:rsidRDefault="00417D44" w:rsidP="00417D44">
      <w:pPr>
        <w:jc w:val="both"/>
      </w:pPr>
      <w:r>
        <w:t>PRECAUCIONES Y ADVERTENCIAS:</w:t>
      </w:r>
    </w:p>
    <w:p w:rsidR="00417D44" w:rsidRDefault="00417D44" w:rsidP="00417D44">
      <w:pPr>
        <w:jc w:val="both"/>
      </w:pPr>
      <w:r>
        <w:t xml:space="preserve">La evaluación de la disfunción eréctil y de la hiperplasia prostática benigna debe incluir una evaluación médica apropiada para identificar las causas potenciales subyacentes, así como las opciones </w:t>
      </w:r>
      <w:r w:rsidR="00A10586">
        <w:t>de tratamiento</w:t>
      </w:r>
      <w:r>
        <w:t xml:space="preserve">. Antes de recetar </w:t>
      </w:r>
      <w:proofErr w:type="spellStart"/>
      <w:r>
        <w:t>Tadalafilo</w:t>
      </w:r>
      <w:proofErr w:type="spellEnd"/>
      <w:r>
        <w:t>, es importante considerar lo siguiente:</w:t>
      </w:r>
    </w:p>
    <w:p w:rsidR="00417D44" w:rsidRDefault="00417D44" w:rsidP="00417D44">
      <w:pPr>
        <w:jc w:val="both"/>
      </w:pPr>
      <w:r>
        <w:t>Cardiovascular</w:t>
      </w:r>
    </w:p>
    <w:p w:rsidR="00417D44" w:rsidRDefault="00417D44" w:rsidP="00417D44">
      <w:pPr>
        <w:jc w:val="both"/>
      </w:pPr>
      <w:r>
        <w:t xml:space="preserve">Los médicos deben considerar el estado cardiovascular de sus pacientes, ya que existe un cierto grado de riesgo cardiaco asociado con la actividad sexual. Por lo tanto, los tratamientos para la disfunción eréctil, que incluyan </w:t>
      </w:r>
      <w:proofErr w:type="spellStart"/>
      <w:r>
        <w:t>Tadalafilo</w:t>
      </w:r>
      <w:proofErr w:type="spellEnd"/>
      <w:r>
        <w:t xml:space="preserve">, no deben ser usados en hombres para quienes la </w:t>
      </w:r>
      <w:r>
        <w:lastRenderedPageBreak/>
        <w:t>actividad sexual sea desaconsejable como resultado de su estado cardiovascular subyacente. A los pacientes que experimenten síntomas al comenzar la actividad sexual, se les debe aconsejar que se abstengan de continuar con la actividad sexual y busquen atención médica de inmediato.</w:t>
      </w:r>
    </w:p>
    <w:p w:rsidR="00417D44" w:rsidRDefault="00417D44" w:rsidP="00417D44">
      <w:pPr>
        <w:jc w:val="both"/>
      </w:pPr>
      <w:r>
        <w:t xml:space="preserve">Los médicos deberán explicar a los pacientes sobre la acción correcta a tomar en caso que presenten angina de pecho que requiera un tratamiento con nitroglicerina, después de haber tomado </w:t>
      </w:r>
      <w:proofErr w:type="spellStart"/>
      <w:r>
        <w:t>Tadalafilo</w:t>
      </w:r>
      <w:proofErr w:type="spellEnd"/>
      <w:r>
        <w:t xml:space="preserve">. </w:t>
      </w:r>
    </w:p>
    <w:p w:rsidR="00417D44" w:rsidRDefault="00417D44" w:rsidP="00417D44">
      <w:pPr>
        <w:jc w:val="both"/>
      </w:pPr>
      <w:r>
        <w:t xml:space="preserve">En el caso de un paciente que haya tomado </w:t>
      </w:r>
      <w:proofErr w:type="spellStart"/>
      <w:r>
        <w:t>Tadalafilo</w:t>
      </w:r>
      <w:proofErr w:type="spellEnd"/>
      <w:r>
        <w:t xml:space="preserve">, cuando se considera que la administración de nitrato es médicamente necesaria para una situación con riesgo de muerte, deben haber pasado por lo menos 48 horas después de la última dosis de </w:t>
      </w:r>
      <w:proofErr w:type="spellStart"/>
      <w:r>
        <w:t>Tadalafilo</w:t>
      </w:r>
      <w:proofErr w:type="spellEnd"/>
      <w:r>
        <w:t xml:space="preserve"> antes de considerar la posibilidad de administración de nitrato. No obstante, en dichas circunstancias, los nitratos solamente se pueden administrar bajo estricta vigilancia médica con monitoreo hemodinámico apropiado. Por lo tanto, los pacientes que experimenten angina de pecho </w:t>
      </w:r>
      <w:r w:rsidR="00A10586">
        <w:t>después de</w:t>
      </w:r>
      <w:r>
        <w:t xml:space="preserve"> haber tomado </w:t>
      </w:r>
      <w:proofErr w:type="spellStart"/>
      <w:r>
        <w:t>Tadalafilo</w:t>
      </w:r>
      <w:proofErr w:type="spellEnd"/>
      <w:r>
        <w:t xml:space="preserve"> deben buscar atención médica de inmediato [Ver Contraindicaciones}</w:t>
      </w:r>
      <w:r w:rsidR="00A10586">
        <w:t>.</w:t>
      </w:r>
    </w:p>
    <w:p w:rsidR="00417D44" w:rsidRDefault="00417D44" w:rsidP="00417D44">
      <w:pPr>
        <w:jc w:val="both"/>
      </w:pPr>
      <w:r>
        <w:t xml:space="preserve">Los pacientes con obstrucción dinámica ventricular izquierda, (por ejemplo, estenosis aórtica, y estenosis sub-aórtica hipertrófica </w:t>
      </w:r>
      <w:proofErr w:type="spellStart"/>
      <w:r>
        <w:t>ideopática</w:t>
      </w:r>
      <w:proofErr w:type="spellEnd"/>
      <w:r>
        <w:t>) pueden ser sensibles a la acción de vasodilatadores, incluyendo inhibidores de PDES.</w:t>
      </w:r>
    </w:p>
    <w:p w:rsidR="00417D44" w:rsidRDefault="00417D44" w:rsidP="00417D44">
      <w:pPr>
        <w:jc w:val="both"/>
      </w:pPr>
      <w:r>
        <w:t xml:space="preserve">Al igual que con otros inhibidores de PDES, el </w:t>
      </w:r>
      <w:proofErr w:type="spellStart"/>
      <w:r>
        <w:t>Tadalafilo</w:t>
      </w:r>
      <w:proofErr w:type="spellEnd"/>
      <w:r>
        <w:t xml:space="preserve"> tiene leves propiedades vasodilatadoras sistémicas que pueden ocasionar un descenso transitorio de la presión arterial. En un estudio farmacológico clínico, </w:t>
      </w:r>
      <w:proofErr w:type="spellStart"/>
      <w:r>
        <w:t>Tadalafilo</w:t>
      </w:r>
      <w:proofErr w:type="spellEnd"/>
      <w:r>
        <w:t xml:space="preserve"> de 20 mg dio como resultado un descenso de la medía máxima en la presión arterial en posición supina, con relación al placebo, de 1.6/0,8 </w:t>
      </w:r>
      <w:proofErr w:type="spellStart"/>
      <w:r>
        <w:t>mmHg</w:t>
      </w:r>
      <w:proofErr w:type="spellEnd"/>
      <w:r>
        <w:t xml:space="preserve"> en sujetos sanos. Aunque este efecto no debe tener consecuencias en la mayoría de pacientes, antes de recetar </w:t>
      </w:r>
      <w:proofErr w:type="spellStart"/>
      <w:r>
        <w:t>Tadalafilo</w:t>
      </w:r>
      <w:proofErr w:type="spellEnd"/>
      <w:r>
        <w:t xml:space="preserve">, los médicos deben considerar cuidadosamente si sus pacientes con enfermedad cardiovascular subyacente podrían verse afectados de manera adversa por dichos efectos vaso-dilatadores. Los pacientes con grave descontrol autónomo de la presión arterial pueden ser especialmente sensibles a los vasodilatadores, incluyendo los inhibidores de PDES, Potencial para Interacciones Medicamentosas cuando se está tomando </w:t>
      </w:r>
      <w:proofErr w:type="spellStart"/>
      <w:r>
        <w:t>Tadalafilo</w:t>
      </w:r>
      <w:proofErr w:type="spellEnd"/>
      <w:r>
        <w:t xml:space="preserve"> una vez al día.</w:t>
      </w:r>
    </w:p>
    <w:p w:rsidR="00417D44" w:rsidRDefault="00417D44" w:rsidP="00417D44">
      <w:pPr>
        <w:jc w:val="both"/>
      </w:pPr>
      <w:r>
        <w:t xml:space="preserve">Los médicos deben ser conscientes que consumir una vez al día </w:t>
      </w:r>
      <w:proofErr w:type="spellStart"/>
      <w:r>
        <w:t>Tadalafilo</w:t>
      </w:r>
      <w:proofErr w:type="spellEnd"/>
      <w:r>
        <w:t xml:space="preserve"> proporciona niveles continuos en plasma y se debe tener en cuenta cuando se evalúa el potencial de interacciones con otros medicamentos (por ejemplo, nitratos, bloqueadores alfa, anti-hipertensores </w:t>
      </w:r>
      <w:r w:rsidR="00A10586">
        <w:t>e inhibidores</w:t>
      </w:r>
      <w:r>
        <w:t xml:space="preserve"> potentes de CYP3A4) y con el consumo abundante de alcohol.</w:t>
      </w:r>
    </w:p>
    <w:p w:rsidR="00417D44" w:rsidRDefault="00417D44" w:rsidP="00417D44">
      <w:pPr>
        <w:jc w:val="both"/>
      </w:pPr>
      <w:r>
        <w:t>Erección Prolongada</w:t>
      </w:r>
    </w:p>
    <w:p w:rsidR="00417D44" w:rsidRDefault="00417D44" w:rsidP="00417D44">
      <w:pPr>
        <w:jc w:val="both"/>
      </w:pPr>
      <w:r>
        <w:t>Ha habido muy pocos informes de erecciones prolongadas por más de 4 horas y priapismo (erecciones dolorosas con más de 6 horas de duración) para esta clase de compuestos. El priapismo, si no se trata de inmediato, puede dar como resultado un daño irreversible al tejido eréctil. Los pacientes que tengan una erección que dure más de 4 horas, ya sea dolorosa o no, deben buscar atención médica de emergencia,</w:t>
      </w:r>
    </w:p>
    <w:p w:rsidR="00417D44" w:rsidRDefault="00417D44" w:rsidP="00417D44">
      <w:pPr>
        <w:jc w:val="both"/>
      </w:pPr>
      <w:proofErr w:type="spellStart"/>
      <w:r>
        <w:t>Tadalafilo</w:t>
      </w:r>
      <w:proofErr w:type="spellEnd"/>
      <w:r>
        <w:t xml:space="preserve"> debe ser usado con cautela en pacientes que tengan enfermedades que los puedan predisponer al priapismo (tales como anemia </w:t>
      </w:r>
      <w:proofErr w:type="spellStart"/>
      <w:r>
        <w:t>falcifonne</w:t>
      </w:r>
      <w:proofErr w:type="spellEnd"/>
      <w:r>
        <w:t xml:space="preserve">, mieloma múltiple, o leucemia), o en pacientes con deformación anatómica del pene (tal como angulación, fibrosis cavernosa, o enfermedad de </w:t>
      </w:r>
      <w:proofErr w:type="spellStart"/>
      <w:r>
        <w:t>Peyronie</w:t>
      </w:r>
      <w:proofErr w:type="spellEnd"/>
      <w:r>
        <w:t xml:space="preserve">). </w:t>
      </w:r>
    </w:p>
    <w:p w:rsidR="00417D44" w:rsidRDefault="00417D44" w:rsidP="00417D44">
      <w:pPr>
        <w:jc w:val="both"/>
      </w:pPr>
      <w:r>
        <w:t>Ojos</w:t>
      </w:r>
    </w:p>
    <w:p w:rsidR="00417D44" w:rsidRDefault="00417D44" w:rsidP="00417D44">
      <w:pPr>
        <w:jc w:val="both"/>
      </w:pPr>
      <w:r>
        <w:lastRenderedPageBreak/>
        <w:t xml:space="preserve">Los médicos deben advertir a los pacientes que interrumpan el uso de todos los inhibidores de PDE5, incluyendo </w:t>
      </w:r>
      <w:proofErr w:type="spellStart"/>
      <w:r>
        <w:t>Tadalafilo</w:t>
      </w:r>
      <w:proofErr w:type="spellEnd"/>
      <w:r>
        <w:t>, y busquen atención médica en caso de una pérdida de visión súbita en uno o en ambos ojos. Dicho evento ése puede ser un síntoma de neuropatía óptica isquémica anterior no-</w:t>
      </w:r>
      <w:proofErr w:type="spellStart"/>
      <w:r>
        <w:t>arterítica</w:t>
      </w:r>
      <w:proofErr w:type="spellEnd"/>
      <w:r>
        <w:t xml:space="preserve"> (NAION por sus siglas en inglés), una causa de disminución en la visión que incluye la pérdida permanente de la visión que ha sido informada en muy pocos casos después de la comercialización en asociación temporal con el uso de inhibidores de PDE5.  No es posible determinar si estos hechos están relacionados directamente con el uso de inhibidores de PDE5 o con otros factores.  Los médicos también deben explicar a los pacientes sobre el incremento de riesgo de NAION en individuos que ya han padecido de NAION en un ojo, incluyendo si dichos individuos pudieran ser afectados de manera adversa por el uso de vasodilatadores tales como los inhibidores de PDE5 [ver Reacciones Adversas].</w:t>
      </w:r>
    </w:p>
    <w:p w:rsidR="00417D44" w:rsidRDefault="00417D44" w:rsidP="00417D44">
      <w:pPr>
        <w:jc w:val="both"/>
      </w:pPr>
      <w:r>
        <w:t xml:space="preserve">En los estudios clínicos no se incluyeron pacientes con retinopatías degenerativas hereditarias conocidas, incluyendo retinitis </w:t>
      </w:r>
      <w:proofErr w:type="spellStart"/>
      <w:r>
        <w:t>pigmentosa</w:t>
      </w:r>
      <w:proofErr w:type="spellEnd"/>
      <w:r>
        <w:t>, y por ello no se recomienda el uso en estos pacientes.</w:t>
      </w:r>
    </w:p>
    <w:p w:rsidR="00417D44" w:rsidRDefault="00417D44" w:rsidP="00417D44">
      <w:pPr>
        <w:jc w:val="both"/>
      </w:pPr>
      <w:r>
        <w:t>Pérdida Súbita de la Audición</w:t>
      </w:r>
    </w:p>
    <w:p w:rsidR="00417D44" w:rsidRDefault="00417D44" w:rsidP="00417D44">
      <w:pPr>
        <w:jc w:val="both"/>
      </w:pPr>
      <w:r>
        <w:t xml:space="preserve">Los médicos deben recomendar a los pacientes que dejen de tomar los inhibidores de PDE5, incluyendo </w:t>
      </w:r>
      <w:proofErr w:type="spellStart"/>
      <w:r>
        <w:t>Tadalafilo</w:t>
      </w:r>
      <w:proofErr w:type="spellEnd"/>
      <w:r>
        <w:t xml:space="preserve">, y buscar atención médica de inmediato en caso de una disminución </w:t>
      </w:r>
      <w:r w:rsidR="00A10586">
        <w:t>súbita o</w:t>
      </w:r>
      <w:r>
        <w:t xml:space="preserve"> pérdida de la audición. Estos casos que pueden estar acompañados de </w:t>
      </w:r>
      <w:proofErr w:type="spellStart"/>
      <w:r>
        <w:t>tinnitus</w:t>
      </w:r>
      <w:proofErr w:type="spellEnd"/>
      <w:r>
        <w:t xml:space="preserve"> y mareos, se han informado que estos síntomas se presentan en asociación temporal con la toma </w:t>
      </w:r>
      <w:r w:rsidR="00A10586">
        <w:t>de inhibidores</w:t>
      </w:r>
      <w:r>
        <w:t xml:space="preserve"> de PDE5, incluyendo </w:t>
      </w:r>
      <w:proofErr w:type="spellStart"/>
      <w:r>
        <w:t>Tadalafilo</w:t>
      </w:r>
      <w:proofErr w:type="spellEnd"/>
      <w:r>
        <w:t>. No es posible determinar si estos hechos están relacionados directamente con el uso de inhibidores de PDE5 o con otros factores [ver Reacciones Adversas).</w:t>
      </w:r>
    </w:p>
    <w:p w:rsidR="00417D44" w:rsidRDefault="00417D44" w:rsidP="00417D44">
      <w:pPr>
        <w:jc w:val="both"/>
      </w:pPr>
      <w:r>
        <w:t>Bloqueadores alfa y Antihipertensivos</w:t>
      </w:r>
    </w:p>
    <w:p w:rsidR="00417D44" w:rsidRDefault="00417D44" w:rsidP="00417D44">
      <w:pPr>
        <w:jc w:val="both"/>
      </w:pPr>
      <w:r>
        <w:t xml:space="preserve">Los médicos deben explicar a los pacientes sobre el potencial de </w:t>
      </w:r>
      <w:proofErr w:type="spellStart"/>
      <w:r>
        <w:t>Tadalafilo</w:t>
      </w:r>
      <w:proofErr w:type="spellEnd"/>
      <w:r>
        <w:t xml:space="preserve"> para incrementar el efecto hipotensor de los bloqueadores alfa y medicamentos anti-hipertensivos.</w:t>
      </w:r>
    </w:p>
    <w:p w:rsidR="00417D44" w:rsidRDefault="00417D44" w:rsidP="00417D44">
      <w:pPr>
        <w:jc w:val="both"/>
      </w:pPr>
      <w:r>
        <w:t xml:space="preserve">Se aconseja tener cuidado cuando se administran simultáneamente inhibidores de PDE5 con bloqueadores alfa. Tanto los inhibidores de PDE5, incluyendo </w:t>
      </w:r>
      <w:proofErr w:type="spellStart"/>
      <w:r>
        <w:t>Tadalafilo</w:t>
      </w:r>
      <w:proofErr w:type="spellEnd"/>
      <w:r>
        <w:t>, como los agentes bloqueadores alfa-adrenérgicos son vaso-dilatadores con efectos hipotensores. Cuando se combinan vaso-dilatadores, se puede esperar un efecto aditivo sobre la presión arterial. En algunos pacientes, el uso concomitante de estas dos clases de fármacos puede disminuir la presión arterial de manera importante, lo que puede llevar a una hipotensión sintomática (por ejemplo, desmayo). Se debe tener en cuenta lo siguiente:</w:t>
      </w:r>
    </w:p>
    <w:p w:rsidR="00417D44" w:rsidRDefault="00417D44" w:rsidP="00417D44">
      <w:pPr>
        <w:jc w:val="both"/>
      </w:pPr>
      <w:r>
        <w:t>Disfunción Eréctil</w:t>
      </w:r>
    </w:p>
    <w:p w:rsidR="00417D44" w:rsidRDefault="00417D44" w:rsidP="00417D44">
      <w:pPr>
        <w:jc w:val="both"/>
      </w:pPr>
      <w:r>
        <w:t>Los pacientes deben encontrarse estables en la terapia con bloqueadores alfa antes de comenzar el uso del inhibidor de PDE5. Los pacientes que muestran inestabilidad hemodinámica únicamente con terapia con bloqueadores alfa, tienen un mayor riesgo de hipotensión sintomática con el uso concomitante de inhibidores de PDE5.</w:t>
      </w:r>
    </w:p>
    <w:p w:rsidR="00417D44" w:rsidRDefault="00417D44" w:rsidP="00417D44">
      <w:pPr>
        <w:jc w:val="both"/>
      </w:pPr>
      <w:r>
        <w:t xml:space="preserve"> En aquellos pacientes que se encuentran estables con la terapia con bloqueadores alfa, se debe comenzar con los inhibidores de PDE5 en las dosis mínimas recomendadas.</w:t>
      </w:r>
    </w:p>
    <w:p w:rsidR="00417D44" w:rsidRDefault="00417D44" w:rsidP="00417D44">
      <w:pPr>
        <w:jc w:val="both"/>
      </w:pPr>
      <w:r>
        <w:t xml:space="preserve"> En aquellos pacientes que ya se encuentran tomando una dosis óptima de inhibidor de PDE5, la terapia con bloqueadores alfa se debe comenzar con la dosis mínima. El aumento escalonado </w:t>
      </w:r>
      <w:r>
        <w:lastRenderedPageBreak/>
        <w:t xml:space="preserve">en la dosis del </w:t>
      </w:r>
      <w:proofErr w:type="gramStart"/>
      <w:r>
        <w:t>bloqueado</w:t>
      </w:r>
      <w:r w:rsidR="00A10586">
        <w:t xml:space="preserve">r </w:t>
      </w:r>
      <w:r>
        <w:t>alfa</w:t>
      </w:r>
      <w:proofErr w:type="gramEnd"/>
      <w:r>
        <w:t xml:space="preserve"> puede asociarse con un incremento en la disminución de la presión arterial al tomar un inhibidor de PDE5.</w:t>
      </w:r>
    </w:p>
    <w:p w:rsidR="00417D44" w:rsidRDefault="00417D44" w:rsidP="00417D44">
      <w:pPr>
        <w:jc w:val="both"/>
      </w:pPr>
      <w:r>
        <w:t>La seguridad en el uso combinado de inhibidores PDE5 y bloqueadores alfa puede verse afectada por otras variables, incluyendo la disminución del volumen intravascular y otros fármacos anti hipertensivos [Ver Posología y Administración e Interacciones Medicamentosas).</w:t>
      </w:r>
    </w:p>
    <w:p w:rsidR="00417D44" w:rsidRDefault="00417D44" w:rsidP="00417D44">
      <w:pPr>
        <w:jc w:val="both"/>
      </w:pPr>
      <w:r>
        <w:t>Hiperplasia prostática benigna</w:t>
      </w:r>
    </w:p>
    <w:p w:rsidR="00417D44" w:rsidRDefault="00417D44" w:rsidP="00417D44">
      <w:pPr>
        <w:jc w:val="both"/>
      </w:pPr>
      <w:r>
        <w:t xml:space="preserve">La eficacia de la administración simultánea de un bloqueador alfa y </w:t>
      </w:r>
      <w:proofErr w:type="spellStart"/>
      <w:r>
        <w:t>Tadalafilo</w:t>
      </w:r>
      <w:proofErr w:type="spellEnd"/>
      <w:r>
        <w:t xml:space="preserve"> para el tratamiento de la hiperplasia prostática benigna no se ha estudiado adecuadamente, y debido a los posibles efectos vasodilatadores del uso combinado que llevan a una reducción de la presión arterial, no se recomienda la combinación de </w:t>
      </w:r>
      <w:proofErr w:type="spellStart"/>
      <w:r>
        <w:t>Tadalafilo</w:t>
      </w:r>
      <w:proofErr w:type="spellEnd"/>
      <w:r>
        <w:t xml:space="preserve"> y bloqueadores alfa para el tratamiento de la hiperplasia prostática benigna.</w:t>
      </w:r>
    </w:p>
    <w:p w:rsidR="00417D44" w:rsidRDefault="00417D44" w:rsidP="00417D44">
      <w:pPr>
        <w:jc w:val="both"/>
      </w:pPr>
      <w:r>
        <w:t xml:space="preserve">Los pacientes en tratamiento con </w:t>
      </w:r>
      <w:r w:rsidR="00A10586">
        <w:t>bloqueadores alfas</w:t>
      </w:r>
      <w:r>
        <w:t xml:space="preserve"> por hiperplasia prostática benigna deberán interrumpir su bloqueador alfa por lo menos un día antes de iniciar </w:t>
      </w:r>
      <w:proofErr w:type="spellStart"/>
      <w:r>
        <w:t>Tadalafilo</w:t>
      </w:r>
      <w:proofErr w:type="spellEnd"/>
      <w:r>
        <w:t xml:space="preserve"> para uso una vez al día en el tratamiento de la hiperplasia prostática benigna.</w:t>
      </w:r>
    </w:p>
    <w:p w:rsidR="00417D44" w:rsidRDefault="00417D44" w:rsidP="00417D44">
      <w:pPr>
        <w:jc w:val="both"/>
      </w:pPr>
      <w:proofErr w:type="spellStart"/>
      <w:r>
        <w:t>Insuficíencía</w:t>
      </w:r>
      <w:proofErr w:type="spellEnd"/>
      <w:r>
        <w:t xml:space="preserve"> Renal</w:t>
      </w:r>
    </w:p>
    <w:p w:rsidR="00417D44" w:rsidRDefault="00417D44" w:rsidP="00417D44">
      <w:pPr>
        <w:jc w:val="both"/>
      </w:pPr>
      <w:proofErr w:type="spellStart"/>
      <w:r>
        <w:t>Tadalafilo</w:t>
      </w:r>
      <w:proofErr w:type="spellEnd"/>
      <w:r>
        <w:t xml:space="preserve"> para uso según necesidad</w:t>
      </w:r>
    </w:p>
    <w:p w:rsidR="00417D44" w:rsidRDefault="00417D44" w:rsidP="00417D44">
      <w:pPr>
        <w:jc w:val="both"/>
      </w:pPr>
      <w:proofErr w:type="spellStart"/>
      <w:r>
        <w:t>Tadalafilo</w:t>
      </w:r>
      <w:proofErr w:type="spellEnd"/>
      <w:r>
        <w:t xml:space="preserve"> deberá limitarse a 5 mg no más de una vez cada 72 horas en pacientes con depuración de creatinina inferior a 30 </w:t>
      </w:r>
      <w:proofErr w:type="spellStart"/>
      <w:r>
        <w:t>mL</w:t>
      </w:r>
      <w:proofErr w:type="spellEnd"/>
      <w:r>
        <w:t xml:space="preserve">/min o enfermedad renal terminal en hemodiálisis. La dosis inicial de </w:t>
      </w:r>
      <w:proofErr w:type="spellStart"/>
      <w:r>
        <w:t>Tadalafilo</w:t>
      </w:r>
      <w:proofErr w:type="spellEnd"/>
      <w:r>
        <w:t xml:space="preserve"> en pacientes con depuración de creatinina 30 - 50 </w:t>
      </w:r>
      <w:proofErr w:type="spellStart"/>
      <w:r>
        <w:t>mL</w:t>
      </w:r>
      <w:proofErr w:type="spellEnd"/>
      <w:r>
        <w:t>/min deberá ser de 5 mg no más de una vez al día, y la dosis máxima deberá limitarse a 10 mg no más de una vez cada 48 horas. [Ver Uso en Poblaciones Especificas).</w:t>
      </w:r>
    </w:p>
    <w:p w:rsidR="00417D44" w:rsidRDefault="00417D44" w:rsidP="00417D44">
      <w:pPr>
        <w:jc w:val="both"/>
      </w:pPr>
      <w:proofErr w:type="spellStart"/>
      <w:r>
        <w:t>Tadalafilo</w:t>
      </w:r>
      <w:proofErr w:type="spellEnd"/>
      <w:r>
        <w:t xml:space="preserve"> para uso una vez al día</w:t>
      </w:r>
    </w:p>
    <w:p w:rsidR="00417D44" w:rsidRDefault="00417D44" w:rsidP="00417D44">
      <w:pPr>
        <w:jc w:val="both"/>
      </w:pPr>
      <w:r>
        <w:t>Disfunción Eréctil</w:t>
      </w:r>
    </w:p>
    <w:p w:rsidR="00417D44" w:rsidRDefault="00417D44" w:rsidP="00417D44">
      <w:pPr>
        <w:jc w:val="both"/>
      </w:pPr>
      <w:r>
        <w:t xml:space="preserve">Debido al aumento de la exposición al </w:t>
      </w:r>
      <w:proofErr w:type="spellStart"/>
      <w:r>
        <w:t>Tadalafilo</w:t>
      </w:r>
      <w:proofErr w:type="spellEnd"/>
      <w:r>
        <w:t xml:space="preserve"> (AUC), a la escasa experiencia clínica, y a la imposibilidad de incidir en la depuración mediante diálisis, no se recomienda </w:t>
      </w:r>
      <w:proofErr w:type="spellStart"/>
      <w:r w:rsidR="00A10586">
        <w:t>Tadalafilo</w:t>
      </w:r>
      <w:proofErr w:type="spellEnd"/>
      <w:r w:rsidR="00A10586">
        <w:t xml:space="preserve"> para</w:t>
      </w:r>
      <w:r>
        <w:t xml:space="preserve"> uso una vez al día en pacientes con depuración de creatinina inferior a 30 </w:t>
      </w:r>
      <w:proofErr w:type="spellStart"/>
      <w:r>
        <w:t>mL</w:t>
      </w:r>
      <w:proofErr w:type="spellEnd"/>
      <w:r>
        <w:t>/min [Ver Uso en Poblaciones Especificas).</w:t>
      </w:r>
    </w:p>
    <w:p w:rsidR="00417D44" w:rsidRDefault="00417D44" w:rsidP="00417D44">
      <w:pPr>
        <w:jc w:val="both"/>
      </w:pPr>
      <w:r>
        <w:t>Hiperplasia Prostática Benigna y Disfunción Eréctil / Hiperplasia Prostática Benigna</w:t>
      </w:r>
    </w:p>
    <w:p w:rsidR="00417D44" w:rsidRDefault="00417D44" w:rsidP="00417D44">
      <w:pPr>
        <w:jc w:val="both"/>
      </w:pPr>
      <w:r>
        <w:t xml:space="preserve">Debido al aumento de la exposición al </w:t>
      </w:r>
      <w:proofErr w:type="spellStart"/>
      <w:r>
        <w:t>Tadalafilo</w:t>
      </w:r>
      <w:proofErr w:type="spellEnd"/>
      <w:r>
        <w:t xml:space="preserve"> (AUC), a la escasa experiencia clínica, y a la imposibilidad de incidir en la depuración mediante diálisis, no se recomienda </w:t>
      </w:r>
      <w:proofErr w:type="spellStart"/>
      <w:r>
        <w:t>Tadalafilo</w:t>
      </w:r>
      <w:proofErr w:type="spellEnd"/>
      <w:r>
        <w:t xml:space="preserve"> para uso una vez al día en pacientes con depuración de creatinina inferior a 30 </w:t>
      </w:r>
      <w:proofErr w:type="spellStart"/>
      <w:r>
        <w:t>mL</w:t>
      </w:r>
      <w:proofErr w:type="spellEnd"/>
      <w:r>
        <w:t xml:space="preserve">/min. En pacientes con depuración de creatinina 30-50 </w:t>
      </w:r>
      <w:proofErr w:type="spellStart"/>
      <w:r>
        <w:t>mL</w:t>
      </w:r>
      <w:proofErr w:type="spellEnd"/>
      <w:r>
        <w:t>/min, iniciar con una dosis de 2,5 mg una vez al día, y aumentarla a 5 mg una vez al día según la respuesta individual [Ver Posología y Administración, Uso en Poblaciones Específicas y Farmacología Clínica).</w:t>
      </w:r>
    </w:p>
    <w:p w:rsidR="00417D44" w:rsidRDefault="00417D44" w:rsidP="00417D44">
      <w:pPr>
        <w:jc w:val="both"/>
      </w:pPr>
      <w:r>
        <w:t>Insuficiencia Hepática</w:t>
      </w:r>
    </w:p>
    <w:p w:rsidR="00417D44" w:rsidRDefault="00417D44" w:rsidP="00417D44">
      <w:pPr>
        <w:jc w:val="both"/>
      </w:pPr>
      <w:proofErr w:type="spellStart"/>
      <w:r>
        <w:t>Tadalafilo</w:t>
      </w:r>
      <w:proofErr w:type="spellEnd"/>
      <w:r>
        <w:t xml:space="preserve"> para uso según necesidad</w:t>
      </w:r>
    </w:p>
    <w:p w:rsidR="00417D44" w:rsidRDefault="00417D44" w:rsidP="00417D44">
      <w:pPr>
        <w:jc w:val="both"/>
      </w:pPr>
      <w:r>
        <w:t xml:space="preserve">En pacientes con deterioro hepático leve o moderado, la dosis de </w:t>
      </w:r>
      <w:proofErr w:type="spellStart"/>
      <w:r>
        <w:t>Tadalafilo</w:t>
      </w:r>
      <w:proofErr w:type="spellEnd"/>
      <w:r>
        <w:t xml:space="preserve"> no deberá </w:t>
      </w:r>
      <w:r w:rsidR="00A10586">
        <w:t>exceder 10</w:t>
      </w:r>
      <w:r>
        <w:t xml:space="preserve"> mg. Debido a que no hay información suficiente sobre pacientes con deterioro hepático grave, no se recomienda el uso de </w:t>
      </w:r>
      <w:proofErr w:type="spellStart"/>
      <w:r>
        <w:t>Tadalafilo</w:t>
      </w:r>
      <w:proofErr w:type="spellEnd"/>
      <w:r>
        <w:t xml:space="preserve"> en este grupo [ver Uso en Poblaciones Especificas).</w:t>
      </w:r>
    </w:p>
    <w:p w:rsidR="00417D44" w:rsidRDefault="00417D44" w:rsidP="00417D44">
      <w:pPr>
        <w:jc w:val="both"/>
      </w:pPr>
      <w:proofErr w:type="spellStart"/>
      <w:r>
        <w:lastRenderedPageBreak/>
        <w:t>Tadalafilo</w:t>
      </w:r>
      <w:proofErr w:type="spellEnd"/>
      <w:r>
        <w:t xml:space="preserve"> para uso una vez al día</w:t>
      </w:r>
    </w:p>
    <w:p w:rsidR="00417D44" w:rsidRDefault="00417D44" w:rsidP="00417D44">
      <w:pPr>
        <w:jc w:val="both"/>
      </w:pPr>
      <w:r>
        <w:t xml:space="preserve">No se ha evaluado exhaustivamente el uso de </w:t>
      </w:r>
      <w:proofErr w:type="spellStart"/>
      <w:r>
        <w:t>Tadalafilo</w:t>
      </w:r>
      <w:proofErr w:type="spellEnd"/>
      <w:r>
        <w:t xml:space="preserve"> una vez al día en pacientes con deterioro hepático leve o moderado. Por lo tanto, se recomienda precaución si se indica </w:t>
      </w:r>
      <w:proofErr w:type="spellStart"/>
      <w:r>
        <w:t>Tadalafilo</w:t>
      </w:r>
      <w:proofErr w:type="spellEnd"/>
      <w:r>
        <w:t xml:space="preserve"> para uso una vez al día en estos pacientes. Debido a que no hay información suficiente sobre pacientes con deterioro hepático grave, no se recomienda el uso de </w:t>
      </w:r>
      <w:proofErr w:type="spellStart"/>
      <w:r>
        <w:t>Tadalafilo</w:t>
      </w:r>
      <w:proofErr w:type="spellEnd"/>
      <w:r>
        <w:t xml:space="preserve"> en este grupo [ver Uso en Poblaciones Específicas}.</w:t>
      </w:r>
    </w:p>
    <w:p w:rsidR="00417D44" w:rsidRDefault="00417D44" w:rsidP="00417D44">
      <w:pPr>
        <w:jc w:val="both"/>
      </w:pPr>
      <w:r>
        <w:t>Alcohol</w:t>
      </w:r>
    </w:p>
    <w:p w:rsidR="00417D44" w:rsidRDefault="00417D44" w:rsidP="00417D44">
      <w:pPr>
        <w:jc w:val="both"/>
      </w:pPr>
      <w:r>
        <w:t xml:space="preserve">Los pacientes deben tener en cuenta que tanto el alcohol como el </w:t>
      </w:r>
      <w:proofErr w:type="spellStart"/>
      <w:r>
        <w:t>Tadalafilo</w:t>
      </w:r>
      <w:proofErr w:type="spellEnd"/>
      <w:r>
        <w:t xml:space="preserve">, un inhibidor de PDE5, actúan como vasodilatadores leves. Cuando los vasodilatadores leves se toman de manera combinada, los efectos hipotensores de cada compuesto individual pueden verse incrementados. Por lo tanto, los médicos deben informar a los pacientes que un consumo considerable de alcohol (por ejemplo, 5 unidades o más) en combinación con </w:t>
      </w:r>
      <w:proofErr w:type="spellStart"/>
      <w:r>
        <w:t>Tadalafilo</w:t>
      </w:r>
      <w:proofErr w:type="spellEnd"/>
      <w:r>
        <w:t xml:space="preserve"> puede incrementar el potencial para producir signos y síntomas ortostáticos incluyendo un incremento en las pulsaciones, disminución en la presión arterial ortostática, mareos y cefaleas.</w:t>
      </w:r>
    </w:p>
    <w:p w:rsidR="00417D44" w:rsidRDefault="00417D44" w:rsidP="00417D44">
      <w:pPr>
        <w:jc w:val="both"/>
      </w:pPr>
      <w:r>
        <w:t>Uso Concomitante de Inhibidores Potentes de Citocromo P450 3A4 (CYP3A4)</w:t>
      </w:r>
    </w:p>
    <w:p w:rsidR="00417D44" w:rsidRDefault="00417D44" w:rsidP="00417D44">
      <w:pPr>
        <w:jc w:val="both"/>
      </w:pPr>
      <w:proofErr w:type="spellStart"/>
      <w:r>
        <w:t>Tadalafilo</w:t>
      </w:r>
      <w:proofErr w:type="spellEnd"/>
      <w:r>
        <w:t xml:space="preserve"> es metabolizado predominantemente por el CYP3A4 en el hígado. La dosis de </w:t>
      </w:r>
      <w:proofErr w:type="spellStart"/>
      <w:r>
        <w:t>Tadalfil</w:t>
      </w:r>
      <w:proofErr w:type="spellEnd"/>
      <w:r>
        <w:t xml:space="preserve"> debe ser limitada a 10 mg no más de una vez cada 72 horas en pacientes que toman inhibidores potentes de CYP3A4 tales como </w:t>
      </w:r>
      <w:proofErr w:type="spellStart"/>
      <w:r>
        <w:t>Ritonavir</w:t>
      </w:r>
      <w:proofErr w:type="spellEnd"/>
      <w:r>
        <w:t xml:space="preserve">, Ketoconazol e Itraconazol. En pacientes que toman inhibidores potentes de CYP3A4 y </w:t>
      </w:r>
      <w:proofErr w:type="spellStart"/>
      <w:r>
        <w:t>Tadalafilo</w:t>
      </w:r>
      <w:proofErr w:type="spellEnd"/>
      <w:r>
        <w:t xml:space="preserve"> de una Dosis Diaria, la dosis de </w:t>
      </w:r>
      <w:proofErr w:type="spellStart"/>
      <w:r>
        <w:t>Tadalafilo</w:t>
      </w:r>
      <w:proofErr w:type="spellEnd"/>
      <w:r>
        <w:t xml:space="preserve"> no debe exceder 2.5 mg.</w:t>
      </w:r>
    </w:p>
    <w:p w:rsidR="00417D44" w:rsidRDefault="00417D44" w:rsidP="00417D44">
      <w:pPr>
        <w:jc w:val="both"/>
      </w:pPr>
      <w:r>
        <w:t>Combinación con otros inhibidores de la PDES u otras Terapias para la Disfunción Eréctil</w:t>
      </w:r>
    </w:p>
    <w:p w:rsidR="00417D44" w:rsidRDefault="00417D44" w:rsidP="00417D44">
      <w:pPr>
        <w:jc w:val="both"/>
      </w:pPr>
      <w:r>
        <w:t xml:space="preserve">No se ha </w:t>
      </w:r>
      <w:proofErr w:type="spellStart"/>
      <w:r>
        <w:t>estudíado</w:t>
      </w:r>
      <w:proofErr w:type="spellEnd"/>
      <w:r>
        <w:t xml:space="preserve"> la seguridad y eficacia de las combinaciones de </w:t>
      </w:r>
      <w:proofErr w:type="spellStart"/>
      <w:r>
        <w:t>Tadalafilo</w:t>
      </w:r>
      <w:proofErr w:type="spellEnd"/>
      <w:r>
        <w:t xml:space="preserve"> con otros inhibidores de la PDES ni con otros tratamientos para la disfunción eréctil. Se debe informar a los pacientes que no tomen </w:t>
      </w:r>
      <w:proofErr w:type="spellStart"/>
      <w:r>
        <w:t>Tadalafilo</w:t>
      </w:r>
      <w:proofErr w:type="spellEnd"/>
      <w:r>
        <w:t xml:space="preserve"> con otros inhibidores de la PDE5.</w:t>
      </w:r>
    </w:p>
    <w:p w:rsidR="00417D44" w:rsidRDefault="00417D44" w:rsidP="00417D44">
      <w:pPr>
        <w:jc w:val="both"/>
      </w:pPr>
      <w:r>
        <w:t>Efectos en el Sangrado</w:t>
      </w:r>
    </w:p>
    <w:p w:rsidR="00417D44" w:rsidRDefault="00417D44" w:rsidP="00417D44">
      <w:pPr>
        <w:jc w:val="both"/>
      </w:pPr>
      <w:r>
        <w:t xml:space="preserve">Los estudios in vitro han demostrado que el </w:t>
      </w:r>
      <w:proofErr w:type="spellStart"/>
      <w:r>
        <w:t>Tadalafilo</w:t>
      </w:r>
      <w:proofErr w:type="spellEnd"/>
      <w:r>
        <w:t xml:space="preserve"> es un inhibidor selectivo de PDE5. El PDES se encuentra en las plaquetas. Cuando se administra en combinación con aspirina, el </w:t>
      </w:r>
      <w:proofErr w:type="spellStart"/>
      <w:r>
        <w:t>Tadalafilo</w:t>
      </w:r>
      <w:proofErr w:type="spellEnd"/>
      <w:r>
        <w:t xml:space="preserve"> 20 mg no prolongó el tiempo de sangrado, comparado con el efecto que la aspirina causa por si sola. </w:t>
      </w:r>
      <w:proofErr w:type="spellStart"/>
      <w:r>
        <w:t>Tadalafilo</w:t>
      </w:r>
      <w:proofErr w:type="spellEnd"/>
      <w:r>
        <w:t xml:space="preserve"> no ha sido administrado a pacientes con problemas de sangrado o úlcera péptica activa significativa. Aunque </w:t>
      </w:r>
      <w:proofErr w:type="spellStart"/>
      <w:r>
        <w:t>Tadalafilo</w:t>
      </w:r>
      <w:proofErr w:type="spellEnd"/>
      <w:r>
        <w:t xml:space="preserve"> no ha mostrado que incremente el tiempo de sangrado en sujetos sanos, el uso en pacientes con problemas de sangrado o úlcera péptica activa de importancia debe basarse en una evaluación cuidadosa del costo-beneficio y con mucho cuidado.</w:t>
      </w:r>
    </w:p>
    <w:p w:rsidR="00417D44" w:rsidRDefault="00417D44" w:rsidP="00417D44">
      <w:pPr>
        <w:jc w:val="both"/>
      </w:pPr>
      <w:r>
        <w:t>Asesoramiento a Pacientes acerca de Enfermedades de Transmisión Sexual</w:t>
      </w:r>
    </w:p>
    <w:p w:rsidR="00417D44" w:rsidRDefault="00417D44" w:rsidP="00417D44">
      <w:pPr>
        <w:jc w:val="both"/>
      </w:pPr>
      <w:r>
        <w:t xml:space="preserve">El uso de </w:t>
      </w:r>
      <w:proofErr w:type="spellStart"/>
      <w:r>
        <w:t>Tadalafilo</w:t>
      </w:r>
      <w:proofErr w:type="spellEnd"/>
      <w:r>
        <w:t xml:space="preserve"> no brinda protección contra las enfermedades de transmisión sexual. Se debe considerar el aconsejar a los pacientes acerca de las medidas necesarias para protegerse contra las enfermedades de transmisión sexual, incluyendo el Virus de Inmunodeficiencia Humana (VIH).</w:t>
      </w:r>
    </w:p>
    <w:p w:rsidR="00417D44" w:rsidRDefault="00417D44" w:rsidP="00417D44">
      <w:pPr>
        <w:jc w:val="both"/>
      </w:pPr>
      <w:r>
        <w:t>Consideración de otras afecciones urológicas antes de iniciar el tratamiento de la Hiperplasia Prostática Benigna</w:t>
      </w:r>
    </w:p>
    <w:p w:rsidR="00417D44" w:rsidRDefault="00417D44" w:rsidP="00417D44">
      <w:pPr>
        <w:jc w:val="both"/>
      </w:pPr>
      <w:r>
        <w:lastRenderedPageBreak/>
        <w:t xml:space="preserve">Antes de iniciar el tratamiento con </w:t>
      </w:r>
      <w:proofErr w:type="spellStart"/>
      <w:r>
        <w:t>Tadalafilo</w:t>
      </w:r>
      <w:proofErr w:type="spellEnd"/>
      <w:r>
        <w:t xml:space="preserve"> para BPH, se deberán considerar otras afecciones urológicas que pueden causar síntomas similares. Además, el cáncer de próstata y la BPH pueden coexistir.</w:t>
      </w:r>
    </w:p>
    <w:p w:rsidR="00417D44" w:rsidRDefault="00417D44" w:rsidP="00417D44">
      <w:pPr>
        <w:jc w:val="both"/>
      </w:pPr>
    </w:p>
    <w:p w:rsidR="00417D44" w:rsidRDefault="00417D44" w:rsidP="00417D44">
      <w:pPr>
        <w:jc w:val="both"/>
      </w:pPr>
      <w:r>
        <w:t>REACCIONES ADVERSAS Y EFECTOS COLATERALES:</w:t>
      </w:r>
    </w:p>
    <w:p w:rsidR="00417D44" w:rsidRDefault="00417D44" w:rsidP="00417D44">
      <w:pPr>
        <w:jc w:val="both"/>
      </w:pPr>
      <w:r>
        <w:t>Experiencia en Estudios Clínicos</w:t>
      </w:r>
    </w:p>
    <w:p w:rsidR="00417D44" w:rsidRDefault="00417D44" w:rsidP="00417D44">
      <w:pPr>
        <w:jc w:val="both"/>
      </w:pPr>
      <w:r>
        <w:t>Debido a que los estudios clínicos se llevan a cabo bajo condiciones sumamente variadas, las reacciones adversas observadas en las pruebas clínicas de un fármaco no se pueden comparar directamente con las tasas en las pruebas clínicas de otro fármaco y pueden no reflejar las tasas que se observan en la práctica médica.</w:t>
      </w:r>
    </w:p>
    <w:p w:rsidR="00417D44" w:rsidRDefault="00417D44" w:rsidP="00417D44">
      <w:pPr>
        <w:jc w:val="both"/>
      </w:pPr>
      <w:proofErr w:type="spellStart"/>
      <w:r>
        <w:t>Tadalafilo</w:t>
      </w:r>
      <w:proofErr w:type="spellEnd"/>
      <w:r>
        <w:t xml:space="preserve"> se administró a más de 9000 hombres durante los estudios clínicos a nivel mundial.</w:t>
      </w:r>
    </w:p>
    <w:p w:rsidR="00417D44" w:rsidRDefault="00417D44" w:rsidP="00417D44">
      <w:pPr>
        <w:jc w:val="both"/>
      </w:pPr>
      <w:r>
        <w:t xml:space="preserve">En las pruebas de </w:t>
      </w:r>
      <w:proofErr w:type="spellStart"/>
      <w:r>
        <w:t>Tadalafilo</w:t>
      </w:r>
      <w:proofErr w:type="spellEnd"/>
      <w:r>
        <w:t xml:space="preserve"> para uso una vez al día, un total de 1434 fueron tratados por 6 meses, 905 por un año, y 115 por 2 años. Para </w:t>
      </w:r>
      <w:proofErr w:type="spellStart"/>
      <w:r>
        <w:t>Tadalafilo</w:t>
      </w:r>
      <w:proofErr w:type="spellEnd"/>
      <w:r>
        <w:t xml:space="preserve"> para uso según necesidad, se trataron más de 1300 sujetos por 6 meses por lo menos, y 1000 sujetos por un año.</w:t>
      </w:r>
    </w:p>
    <w:p w:rsidR="00417D44" w:rsidRDefault="00417D44" w:rsidP="00417D44">
      <w:pPr>
        <w:jc w:val="both"/>
      </w:pPr>
      <w:proofErr w:type="spellStart"/>
      <w:r>
        <w:t>Tadalafilo</w:t>
      </w:r>
      <w:proofErr w:type="spellEnd"/>
      <w:r w:rsidR="002305EC">
        <w:t xml:space="preserve"> </w:t>
      </w:r>
      <w:r>
        <w:t>para uso según necesidad en la DE</w:t>
      </w:r>
    </w:p>
    <w:p w:rsidR="00417D44" w:rsidRDefault="00417D44" w:rsidP="00417D44">
      <w:pPr>
        <w:jc w:val="both"/>
      </w:pPr>
      <w:r>
        <w:t xml:space="preserve">En ocho estudios clínicos primarios controlados con placebo de 12 semanas de duración, la media de edad fue 59 años (rango 22 a 88) y la tasa de discontinuación por eventos adversos en pacientes tratados con </w:t>
      </w:r>
      <w:proofErr w:type="spellStart"/>
      <w:r>
        <w:t>Tadalafilo</w:t>
      </w:r>
      <w:proofErr w:type="spellEnd"/>
      <w:r>
        <w:t xml:space="preserve"> 10 o 20 mg fue del 3, 1%, en comparación con el 1,4% en los pacientes tratados con placebo.</w:t>
      </w:r>
    </w:p>
    <w:p w:rsidR="00417D44" w:rsidRDefault="00417D44" w:rsidP="00417D44">
      <w:pPr>
        <w:jc w:val="both"/>
      </w:pPr>
      <w:r>
        <w:t xml:space="preserve">Cuando en los estudios clínicos controlados con placebo se lo tomó según la recomendación, se informaron las siguientes reacciones adversas (ver Tabla 1) para </w:t>
      </w:r>
      <w:proofErr w:type="spellStart"/>
      <w:r>
        <w:t>Tadalafilo</w:t>
      </w:r>
      <w:proofErr w:type="spellEnd"/>
      <w:r w:rsidR="002305EC">
        <w:t xml:space="preserve"> </w:t>
      </w:r>
      <w:r>
        <w:t>para uso según necesidad:</w:t>
      </w:r>
    </w:p>
    <w:p w:rsidR="00417D44" w:rsidRDefault="00417D44" w:rsidP="00417D44">
      <w:pPr>
        <w:jc w:val="both"/>
      </w:pPr>
      <w:r>
        <w:t xml:space="preserve">Tabla 1: Reacciones adversas emergentes del tratamiento informadas por ≥ 2% de los pacientes tratados con </w:t>
      </w:r>
      <w:proofErr w:type="spellStart"/>
      <w:proofErr w:type="gramStart"/>
      <w:r>
        <w:t>Tadalafilo</w:t>
      </w:r>
      <w:proofErr w:type="spellEnd"/>
      <w:r>
        <w:t xml:space="preserve">  (</w:t>
      </w:r>
      <w:proofErr w:type="gramEnd"/>
      <w:r>
        <w:t xml:space="preserve">10 o 20 mg) y más frecuentes con el fármaco que con el placebo en los ocho estudios clínicos primarios controlados con placebo (incluido un estudio en pacientes con diabetes) para </w:t>
      </w:r>
      <w:proofErr w:type="spellStart"/>
      <w:r>
        <w:t>Tadalafilo</w:t>
      </w:r>
      <w:proofErr w:type="spellEnd"/>
      <w:r>
        <w:t xml:space="preserve">  para uso según necesidad en la DE</w:t>
      </w:r>
    </w:p>
    <w:p w:rsidR="002305EC" w:rsidRDefault="002305EC" w:rsidP="00417D44">
      <w:pPr>
        <w:jc w:val="both"/>
      </w:pPr>
    </w:p>
    <w:p w:rsidR="00417D44" w:rsidRDefault="002305EC" w:rsidP="00417D44">
      <w:pPr>
        <w:jc w:val="both"/>
      </w:pPr>
      <w:r>
        <w:object w:dxaOrig="4285" w:dyaOrig="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5pt;height:112.05pt" o:ole="">
            <v:imagedata r:id="rId4" o:title=""/>
          </v:shape>
          <o:OLEObject Type="Embed" ProgID="CorelDraw.Graphic.17" ShapeID="_x0000_i1025" DrawAspect="Content" ObjectID="_1597566745" r:id="rId5"/>
        </w:object>
      </w:r>
    </w:p>
    <w:p w:rsidR="002305EC" w:rsidRDefault="002305EC" w:rsidP="00417D44">
      <w:pPr>
        <w:jc w:val="both"/>
      </w:pPr>
    </w:p>
    <w:p w:rsidR="00417D44" w:rsidRDefault="00417D44" w:rsidP="00417D44">
      <w:pPr>
        <w:jc w:val="both"/>
      </w:pPr>
      <w:r>
        <w:t>(*) El término enrojecimiento incluye: enrojecimiento facial y enrojecimiento</w:t>
      </w:r>
    </w:p>
    <w:p w:rsidR="00417D44" w:rsidRDefault="00417D44" w:rsidP="00417D44">
      <w:pPr>
        <w:jc w:val="both"/>
      </w:pPr>
      <w:proofErr w:type="spellStart"/>
      <w:r>
        <w:t>Tadalafilo</w:t>
      </w:r>
      <w:proofErr w:type="spellEnd"/>
      <w:r w:rsidR="002305EC">
        <w:t xml:space="preserve"> </w:t>
      </w:r>
      <w:r>
        <w:t>para uso una vez al día en la Disfunción Eréctil</w:t>
      </w:r>
    </w:p>
    <w:p w:rsidR="00417D44" w:rsidRDefault="00417D44" w:rsidP="00417D44">
      <w:pPr>
        <w:jc w:val="both"/>
      </w:pPr>
      <w:r>
        <w:lastRenderedPageBreak/>
        <w:t xml:space="preserve">En tres estudios clínicos controlados con placebo, con una duración de 12 o 24 semanas, la edad </w:t>
      </w:r>
      <w:r w:rsidR="002305EC">
        <w:t>media</w:t>
      </w:r>
      <w:r>
        <w:t xml:space="preserve"> fue 58 años (rango de 21 a 82) y la tasa de discontinuidad debido a hechos adversos en los pacientes tratados con </w:t>
      </w:r>
      <w:proofErr w:type="spellStart"/>
      <w:r>
        <w:t>Tadalafilo</w:t>
      </w:r>
      <w:proofErr w:type="spellEnd"/>
      <w:r>
        <w:t xml:space="preserve"> de 4,1%, comparada con 2,8% en el grupo de pacientes tratados con placebo.</w:t>
      </w:r>
    </w:p>
    <w:p w:rsidR="00417D44" w:rsidRDefault="00417D44" w:rsidP="00417D44">
      <w:pPr>
        <w:jc w:val="both"/>
      </w:pPr>
      <w:r>
        <w:t>Se informaron los siguientes eventos adversos (ver Tabla 2) en pruebas médicas de 12 semanas de duración.</w:t>
      </w:r>
    </w:p>
    <w:p w:rsidR="00417D44" w:rsidRDefault="00417D44" w:rsidP="00417D44">
      <w:pPr>
        <w:jc w:val="both"/>
      </w:pPr>
      <w:r>
        <w:t xml:space="preserve">Tabla 2: Reacciones adversas emergentes del tratamiento informadas por ≥ 2% de Pacientes Tratados con </w:t>
      </w:r>
      <w:proofErr w:type="spellStart"/>
      <w:r>
        <w:t>Tadalafilo</w:t>
      </w:r>
      <w:proofErr w:type="spellEnd"/>
      <w:r w:rsidR="002305EC">
        <w:t xml:space="preserve"> </w:t>
      </w:r>
      <w:r>
        <w:t xml:space="preserve">para uso una vez al día (2.5 o 5mg) y más Frecuente para Fármaco que Placebo en los Tres Estudios Clínicos Controlados por Placebo a las 12 semanas (Incluyendo un Estudio en Pacientes con Diabetes) para </w:t>
      </w:r>
      <w:proofErr w:type="spellStart"/>
      <w:r>
        <w:t>Tadalafilo</w:t>
      </w:r>
      <w:proofErr w:type="spellEnd"/>
      <w:r>
        <w:t xml:space="preserve"> para uso una vez al día en la disfunción eréctil.</w:t>
      </w:r>
    </w:p>
    <w:p w:rsidR="00417D44" w:rsidRDefault="002305EC" w:rsidP="00417D44">
      <w:pPr>
        <w:jc w:val="both"/>
      </w:pPr>
      <w:r>
        <w:object w:dxaOrig="4284" w:dyaOrig="1748">
          <v:shape id="_x0000_i1027" type="#_x0000_t75" style="width:422pt;height:172.8pt" o:ole="">
            <v:imagedata r:id="rId6" o:title=""/>
          </v:shape>
          <o:OLEObject Type="Embed" ProgID="CorelDraw.Graphic.17" ShapeID="_x0000_i1027" DrawAspect="Content" ObjectID="_1597566746" r:id="rId7"/>
        </w:object>
      </w:r>
    </w:p>
    <w:p w:rsidR="00417D44" w:rsidRDefault="00417D44" w:rsidP="00417D44">
      <w:pPr>
        <w:jc w:val="both"/>
      </w:pPr>
      <w:r>
        <w:t xml:space="preserve">Los siguientes </w:t>
      </w:r>
      <w:r w:rsidR="002305EC">
        <w:t>hechos adversos</w:t>
      </w:r>
      <w:r>
        <w:t xml:space="preserve"> fueron informados (ver tabla 3) en tratamiento de 24 semanas en un estudio clínico controlado con placebo.</w:t>
      </w:r>
    </w:p>
    <w:p w:rsidR="00417D44" w:rsidRDefault="00417D44" w:rsidP="00417D44">
      <w:pPr>
        <w:jc w:val="both"/>
      </w:pPr>
      <w:r>
        <w:t xml:space="preserve">Tabla 3: Reacciones adversas emergentes del tratamiento informadas por ≥ 2% de Pacientes Tratados con </w:t>
      </w:r>
      <w:proofErr w:type="spellStart"/>
      <w:r>
        <w:t>Tadalafilo</w:t>
      </w:r>
      <w:proofErr w:type="spellEnd"/>
      <w:r>
        <w:t xml:space="preserve"> para uso una vez al día (2,5 o 5mg) y más Frecuente para Fármaco que Placebo en Un Estudio Clínico Controlado por Placebo con Duración del Tratamiento de 24 semanas para </w:t>
      </w:r>
      <w:proofErr w:type="spellStart"/>
      <w:r w:rsidR="002305EC">
        <w:t>Tadalafilo</w:t>
      </w:r>
      <w:proofErr w:type="spellEnd"/>
      <w:r w:rsidR="002305EC">
        <w:t xml:space="preserve"> para</w:t>
      </w:r>
      <w:r>
        <w:t xml:space="preserve"> uso una vez al día en la disfunción eréctil.</w:t>
      </w:r>
    </w:p>
    <w:p w:rsidR="002305EC" w:rsidRDefault="002305EC" w:rsidP="00417D44">
      <w:pPr>
        <w:jc w:val="both"/>
      </w:pPr>
      <w:r>
        <w:object w:dxaOrig="4256" w:dyaOrig="1624">
          <v:shape id="_x0000_i1029" type="#_x0000_t75" style="width:419.5pt;height:160.3pt" o:ole="">
            <v:imagedata r:id="rId8" o:title=""/>
          </v:shape>
          <o:OLEObject Type="Embed" ProgID="CorelDraw.Graphic.17" ShapeID="_x0000_i1029" DrawAspect="Content" ObjectID="_1597566747" r:id="rId9"/>
        </w:object>
      </w:r>
    </w:p>
    <w:p w:rsidR="00417D44" w:rsidRDefault="00417D44" w:rsidP="00417D44">
      <w:pPr>
        <w:jc w:val="both"/>
      </w:pPr>
    </w:p>
    <w:p w:rsidR="002305EC" w:rsidRDefault="002305EC" w:rsidP="00417D44">
      <w:pPr>
        <w:jc w:val="both"/>
      </w:pPr>
    </w:p>
    <w:p w:rsidR="002305EC" w:rsidRDefault="002305EC" w:rsidP="00417D44">
      <w:pPr>
        <w:jc w:val="both"/>
      </w:pPr>
    </w:p>
    <w:p w:rsidR="00417D44" w:rsidRDefault="00A10586" w:rsidP="00417D44">
      <w:pPr>
        <w:jc w:val="both"/>
      </w:pPr>
      <w:proofErr w:type="spellStart"/>
      <w:r>
        <w:lastRenderedPageBreak/>
        <w:t>Tadalafilo</w:t>
      </w:r>
      <w:proofErr w:type="spellEnd"/>
      <w:r>
        <w:t xml:space="preserve"> para</w:t>
      </w:r>
      <w:r w:rsidR="00417D44">
        <w:t xml:space="preserve"> uso una vez al día en la Hiperplasia Prostática Benigna y la Disfunción Eréctil con Hiperplasia Prostática Benigna.</w:t>
      </w:r>
    </w:p>
    <w:p w:rsidR="00417D44" w:rsidRDefault="00417D44" w:rsidP="00417D44">
      <w:pPr>
        <w:jc w:val="both"/>
      </w:pPr>
      <w:r>
        <w:t xml:space="preserve">En tres estudios clínicos controlados con placebo de 12 semanas de duración, dos en pacientes con BPH y uno en pacientes con DE más BPH, la media de edad fue 63 años (rango 44 a 93) y la tasa de discontinuación por eventos adversos en los pacientes tratados con </w:t>
      </w:r>
      <w:proofErr w:type="spellStart"/>
      <w:r>
        <w:t>Tadalafilo</w:t>
      </w:r>
      <w:proofErr w:type="spellEnd"/>
      <w:r>
        <w:t xml:space="preserve"> fue del 3,6% en comparación con el 1,6% en los pacientes tratados con placebo, Las reacciones adversas que llevaron a la discontinuación informadas por lo menos por 2 pacientes tratados con </w:t>
      </w:r>
      <w:proofErr w:type="spellStart"/>
      <w:r>
        <w:t>Tadalafilo</w:t>
      </w:r>
      <w:proofErr w:type="spellEnd"/>
      <w:r>
        <w:t xml:space="preserve"> incluyeron cefalea, dolor abdominal superior, y mialgia, Se informaron las siguientes reacciones adversas (ver Tabla 4).</w:t>
      </w:r>
    </w:p>
    <w:p w:rsidR="00417D44" w:rsidRDefault="00417D44" w:rsidP="00417D44">
      <w:pPr>
        <w:jc w:val="both"/>
      </w:pPr>
      <w:r>
        <w:t xml:space="preserve">Tabla 4: Reacciones adversas emergentes del tratamiento informadas por ≥1% de los pacientes tratados con </w:t>
      </w:r>
      <w:proofErr w:type="spellStart"/>
      <w:r>
        <w:t>Tadalafilo</w:t>
      </w:r>
      <w:proofErr w:type="spellEnd"/>
      <w:r>
        <w:t xml:space="preserve"> para uso una vez al día (5 mg) y más frecuentes con el fármaco que con el placebo en tres estudios clínicos controlados con placebo de tratamiento durante 12 semanas (incluidos dos estudios para </w:t>
      </w:r>
      <w:proofErr w:type="spellStart"/>
      <w:r>
        <w:t>Tadalafilo</w:t>
      </w:r>
      <w:proofErr w:type="spellEnd"/>
      <w:r>
        <w:t xml:space="preserve"> para uso una vez al día en la BPH y un estudio para DE </w:t>
      </w:r>
      <w:r w:rsidR="002305EC">
        <w:t>más</w:t>
      </w:r>
      <w:r>
        <w:t xml:space="preserve"> BPH</w:t>
      </w:r>
    </w:p>
    <w:p w:rsidR="00417D44" w:rsidRDefault="002305EC" w:rsidP="00417D44">
      <w:pPr>
        <w:jc w:val="both"/>
      </w:pPr>
      <w:r>
        <w:object w:dxaOrig="4252" w:dyaOrig="1179">
          <v:shape id="_x0000_i1031" type="#_x0000_t75" style="width:425.75pt;height:117.7pt" o:ole="">
            <v:imagedata r:id="rId10" o:title=""/>
          </v:shape>
          <o:OLEObject Type="Embed" ProgID="CorelDraw.Graphic.17" ShapeID="_x0000_i1031" DrawAspect="Content" ObjectID="_1597566748" r:id="rId11"/>
        </w:object>
      </w:r>
    </w:p>
    <w:p w:rsidR="00417D44" w:rsidRDefault="00417D44" w:rsidP="00417D44">
      <w:pPr>
        <w:jc w:val="both"/>
      </w:pPr>
      <w:r>
        <w:t xml:space="preserve">Otras reacciones adversas menos comunes (&lt;1 %) informadas en los estudios controlados de </w:t>
      </w:r>
      <w:proofErr w:type="spellStart"/>
      <w:r>
        <w:t>Tadalafilo</w:t>
      </w:r>
      <w:proofErr w:type="spellEnd"/>
      <w:r>
        <w:t xml:space="preserve"> para BPH o DE más BPH incluyeron: enfermedad de reflujo gastroesofágico, dolor abdominal superior, náuseas, vómitos, artralgia, y espasmo muscular.</w:t>
      </w:r>
    </w:p>
    <w:p w:rsidR="00417D44" w:rsidRDefault="00417D44" w:rsidP="00417D44">
      <w:pPr>
        <w:jc w:val="both"/>
      </w:pPr>
      <w:r>
        <w:t xml:space="preserve">El dolor de espalda o mialgia fue reportado con las tasas de incidencia descritas en las Tablas 1 a 4. En las pruebas farmacológicas clínicas con </w:t>
      </w:r>
      <w:proofErr w:type="spellStart"/>
      <w:r>
        <w:t>Tadalafilo</w:t>
      </w:r>
      <w:proofErr w:type="spellEnd"/>
      <w:r>
        <w:t xml:space="preserve">, el dolor de espalda o mialgia se presenta generalmente de 12 a 24 horas después de la dosis y generalmente se solucionó dentro de las 48 horas. El dolor de espalda/mialgia asociado con el tratamiento con </w:t>
      </w:r>
      <w:proofErr w:type="spellStart"/>
      <w:r>
        <w:t>Tadalafilo</w:t>
      </w:r>
      <w:proofErr w:type="spellEnd"/>
      <w:r>
        <w:t xml:space="preserve"> se caracterizó por un dolor muscular bilateral difuso en la zona lumbar baja, glúteos, muslo o toracolumbar que se exacerba en posición supina. </w:t>
      </w:r>
    </w:p>
    <w:p w:rsidR="00417D44" w:rsidRDefault="00417D44" w:rsidP="00417D44">
      <w:pPr>
        <w:jc w:val="both"/>
      </w:pPr>
      <w:r>
        <w:t xml:space="preserve">En general, se reportó que el dolor era leve o moderado y se solucionó sin tratamiento médico, pero se </w:t>
      </w:r>
      <w:r w:rsidR="00A10586">
        <w:t>informó</w:t>
      </w:r>
      <w:r>
        <w:t xml:space="preserve"> de un dolor de espalda fuerte con baja frecuencia (&lt;5% de todos los informes). Cuando fue necesario el tratamiento médico, fueron generalmente efectivos el </w:t>
      </w:r>
      <w:proofErr w:type="spellStart"/>
      <w:r>
        <w:t>acetaminofen</w:t>
      </w:r>
      <w:proofErr w:type="spellEnd"/>
      <w:r>
        <w:t xml:space="preserve"> o fármacos anti inflamatorios no esteroides; sin embargo, en un pequeño porcentaje de sujetos que requirieron tratamiento, se usó un narcótico suave (por ejemplo: codeína). En general, aproximadamente 0.5% de todos los sujetos tratados con </w:t>
      </w:r>
      <w:proofErr w:type="spellStart"/>
      <w:r>
        <w:t>Tadalfilo</w:t>
      </w:r>
      <w:proofErr w:type="spellEnd"/>
      <w:r>
        <w:t xml:space="preserve"> para uso según necesidad discontinuaron el tratamiento como consecuencia de dolor de espalda/mialgia. En el estudio de extensión de etiqueta abierta de un año, se reportaron dolor de espalda y mialgia en 5.5% y 1.3% de pacientes, respectivamente. Las pruebas de diagnóstico, incluyendo mediciones por inflamación, lesión muscular, o daño renal no revelaron evidencias de patología médica subyacente importante. </w:t>
      </w:r>
    </w:p>
    <w:p w:rsidR="00417D44" w:rsidRDefault="00417D44" w:rsidP="00417D44">
      <w:pPr>
        <w:jc w:val="both"/>
      </w:pPr>
      <w:r>
        <w:t xml:space="preserve">Las tasas de incidencia para </w:t>
      </w:r>
      <w:proofErr w:type="spellStart"/>
      <w:r w:rsidR="00A10586">
        <w:t>Tadalafilo</w:t>
      </w:r>
      <w:proofErr w:type="spellEnd"/>
      <w:r w:rsidR="00A10586">
        <w:t xml:space="preserve"> para</w:t>
      </w:r>
      <w:r>
        <w:t xml:space="preserve"> uso una vez al día en Disfunción eréctil, hiperplasia prostática benigna y disfunción eréctil I hiperplasia prostática benigna se describen en las Tablas </w:t>
      </w:r>
      <w:r>
        <w:lastRenderedPageBreak/>
        <w:t xml:space="preserve">2, 3 Y 4. En los estudios de </w:t>
      </w:r>
      <w:proofErr w:type="spellStart"/>
      <w:proofErr w:type="gramStart"/>
      <w:r>
        <w:t>Tadalafilo</w:t>
      </w:r>
      <w:proofErr w:type="spellEnd"/>
      <w:r>
        <w:t xml:space="preserve">  para</w:t>
      </w:r>
      <w:proofErr w:type="gramEnd"/>
      <w:r>
        <w:t xml:space="preserve"> uso una vez al día, los eventos de dolor de espalda y mialgia fueron generalmente leves o moderados con una tasa de discontinuidad de &lt; 1 % para todas las indicaciones.</w:t>
      </w:r>
    </w:p>
    <w:p w:rsidR="00417D44" w:rsidRDefault="00417D44" w:rsidP="00417D44">
      <w:pPr>
        <w:jc w:val="both"/>
      </w:pPr>
      <w:r>
        <w:t xml:space="preserve">A través de todos los estudios con cualquier dosis de </w:t>
      </w:r>
      <w:proofErr w:type="spellStart"/>
      <w:r>
        <w:t>Tadalafilo</w:t>
      </w:r>
      <w:proofErr w:type="spellEnd"/>
      <w:r>
        <w:t xml:space="preserve">, los reportes sobre cambios en la visión de colores fueron </w:t>
      </w:r>
      <w:r w:rsidR="00A10586">
        <w:t>escasos &lt;</w:t>
      </w:r>
      <w:r>
        <w:t>0.1% de los pacientes).</w:t>
      </w:r>
    </w:p>
    <w:p w:rsidR="00417D44" w:rsidRDefault="00417D44" w:rsidP="00417D44">
      <w:pPr>
        <w:jc w:val="both"/>
      </w:pPr>
      <w:r>
        <w:t xml:space="preserve">La siguiente sección identifica eventos adicionales, menos frecuentes (&lt;2%) reportados en estudios clínicos controlados de </w:t>
      </w:r>
      <w:proofErr w:type="spellStart"/>
      <w:r>
        <w:t>Tadalafilo</w:t>
      </w:r>
      <w:proofErr w:type="spellEnd"/>
      <w:r>
        <w:t xml:space="preserve"> para uso una vez al día o para uso según necesidad.</w:t>
      </w:r>
    </w:p>
    <w:p w:rsidR="00417D44" w:rsidRDefault="00417D44" w:rsidP="00417D44">
      <w:pPr>
        <w:jc w:val="both"/>
      </w:pPr>
      <w:r>
        <w:t xml:space="preserve">Una relación de causalidad de estos eventos con </w:t>
      </w:r>
      <w:proofErr w:type="spellStart"/>
      <w:r>
        <w:t>Tadalafilo</w:t>
      </w:r>
      <w:proofErr w:type="spellEnd"/>
      <w:r>
        <w:t xml:space="preserve"> es incierta. Se excluyen de esta lista aquellos eventos que fueron menores, sin ninguna relación verosímil con el uso del fármaco, y con reportes demasiado imprecisos para ser significativos.</w:t>
      </w:r>
    </w:p>
    <w:p w:rsidR="00417D44" w:rsidRDefault="00417D44" w:rsidP="00417D44">
      <w:pPr>
        <w:jc w:val="both"/>
      </w:pPr>
      <w:r>
        <w:t>Organismo en general: astenia, edema facial, fatiga, dolor.</w:t>
      </w:r>
    </w:p>
    <w:p w:rsidR="00417D44" w:rsidRDefault="00417D44" w:rsidP="00417D44">
      <w:pPr>
        <w:jc w:val="both"/>
      </w:pPr>
      <w:r>
        <w:t>Sistema Cardiovascular: angina de pecho, dolor de pecho, hipotensión, infarto al miocardio, hipotensión postural, palpitaciones, síncope, taquicardia.</w:t>
      </w:r>
    </w:p>
    <w:p w:rsidR="00417D44" w:rsidRDefault="00417D44" w:rsidP="00417D44">
      <w:pPr>
        <w:jc w:val="both"/>
      </w:pPr>
      <w:r>
        <w:t xml:space="preserve">Sistema Digestiva:  pruebas de función hepática anormal, sequedad de boca, disfagia, esofagitis, gastritis, aumento en GGTP (gama </w:t>
      </w:r>
      <w:proofErr w:type="spellStart"/>
      <w:r>
        <w:t>glutamil</w:t>
      </w:r>
      <w:proofErr w:type="spellEnd"/>
      <w:r>
        <w:t xml:space="preserve"> transpeptidasa), heces blandas, náuseas, dolor abdominal superior, vómitos, reflujo gastroesofágico, hemorragia hemorroidal, hemorragia rectal.</w:t>
      </w:r>
    </w:p>
    <w:p w:rsidR="00417D44" w:rsidRDefault="00417D44" w:rsidP="00417D44">
      <w:pPr>
        <w:jc w:val="both"/>
      </w:pPr>
      <w:r>
        <w:t>Sistema Músculo-esquelético:  artralgia, dolor de cuello.</w:t>
      </w:r>
    </w:p>
    <w:p w:rsidR="00417D44" w:rsidRDefault="00417D44" w:rsidP="00417D44">
      <w:pPr>
        <w:jc w:val="both"/>
      </w:pPr>
      <w:r>
        <w:t>Sistema Nervioso: mareos, hipoestesia, insomnio, parestesia, somnolencia, vértigo.</w:t>
      </w:r>
    </w:p>
    <w:p w:rsidR="00417D44" w:rsidRDefault="00417D44" w:rsidP="00417D44">
      <w:pPr>
        <w:jc w:val="both"/>
      </w:pPr>
      <w:r>
        <w:t>Sistema Renal y Urinario: insuficiencia renal.</w:t>
      </w:r>
    </w:p>
    <w:p w:rsidR="00417D44" w:rsidRDefault="00417D44" w:rsidP="00417D44">
      <w:pPr>
        <w:jc w:val="both"/>
      </w:pPr>
      <w:r>
        <w:t>Sistema Respiratorio: disnea, epistaxis, faringitis.</w:t>
      </w:r>
    </w:p>
    <w:p w:rsidR="00417D44" w:rsidRDefault="00417D44" w:rsidP="00417D44">
      <w:pPr>
        <w:jc w:val="both"/>
      </w:pPr>
      <w:r>
        <w:t>Piel y Anexos Cutáneos: prurito, erupción cutánea, sudoración.</w:t>
      </w:r>
    </w:p>
    <w:p w:rsidR="00417D44" w:rsidRDefault="00417D44" w:rsidP="00417D44">
      <w:pPr>
        <w:jc w:val="both"/>
      </w:pPr>
      <w:r>
        <w:t>Oftalmológico: visión borrosa, cambios en la visión de color, conjuntivitis (incluyendo hiperemia conjuntival), dolor de ojos, aumento de lagrimeo, hinchazón de párpados.</w:t>
      </w:r>
    </w:p>
    <w:p w:rsidR="00417D44" w:rsidRDefault="00417D44" w:rsidP="00417D44">
      <w:pPr>
        <w:jc w:val="both"/>
      </w:pPr>
      <w:r>
        <w:t xml:space="preserve">Otológico: disminución súbita o pérdida de la audición, </w:t>
      </w:r>
      <w:proofErr w:type="spellStart"/>
      <w:r>
        <w:t>tinnitus</w:t>
      </w:r>
      <w:proofErr w:type="spellEnd"/>
      <w:r>
        <w:t>.</w:t>
      </w:r>
    </w:p>
    <w:p w:rsidR="00417D44" w:rsidRDefault="00417D44" w:rsidP="00417D44">
      <w:pPr>
        <w:jc w:val="both"/>
      </w:pPr>
      <w:r>
        <w:t>Sistema Urogenital: incremento de la erección, erección espontánea del pene.</w:t>
      </w:r>
    </w:p>
    <w:p w:rsidR="00417D44" w:rsidRDefault="00417D44" w:rsidP="00417D44">
      <w:pPr>
        <w:jc w:val="both"/>
      </w:pPr>
      <w:r>
        <w:t>Experiencia Posterior a la Comercialización</w:t>
      </w:r>
    </w:p>
    <w:p w:rsidR="00417D44" w:rsidRDefault="00417D44" w:rsidP="00417D44">
      <w:pPr>
        <w:jc w:val="both"/>
      </w:pPr>
      <w:r>
        <w:t xml:space="preserve">Las siguientes reacciones adversas han sido identificadas durante el uso de </w:t>
      </w:r>
      <w:proofErr w:type="spellStart"/>
      <w:r>
        <w:t>Tadalafilo</w:t>
      </w:r>
      <w:proofErr w:type="spellEnd"/>
      <w:r>
        <w:t xml:space="preserve"> con posterioridad a su aprobación. Debido a que estas reacciones son informadas voluntariamente por una población de tamaño incierto, no siempre es posible estimar de manera confiable su frecuencia o establecer una relación causal con la exposición a la medicación. Estos eventos han sido escogidos para ser incluidos ya sea debido a su gravedad, frecuencia de reportes, falta de una causa alternativa clara, o una combinación de estos factores.</w:t>
      </w:r>
    </w:p>
    <w:p w:rsidR="00417D44" w:rsidRDefault="00417D44" w:rsidP="00417D44">
      <w:pPr>
        <w:jc w:val="both"/>
      </w:pPr>
      <w:r>
        <w:t xml:space="preserve">Sistema Cardiovascular y cerebrovascular:  Se han reportado después de la comercialización eventos cardiovasculares graves, incluyendo infarto al miocardio, muerte cardíaca súbita, accidente cerebro-vascular, dolor de pecho, palpitaciones, y taquicardia, en asociación temporal con el uso de </w:t>
      </w:r>
      <w:proofErr w:type="spellStart"/>
      <w:r>
        <w:t>Tadalafilo</w:t>
      </w:r>
      <w:proofErr w:type="spellEnd"/>
      <w:r>
        <w:t>.</w:t>
      </w:r>
    </w:p>
    <w:p w:rsidR="00417D44" w:rsidRDefault="00417D44" w:rsidP="00417D44">
      <w:pPr>
        <w:jc w:val="both"/>
      </w:pPr>
      <w:r>
        <w:lastRenderedPageBreak/>
        <w:t xml:space="preserve">La mayoría de estos pacientes, aunque no todos, tenían factores de riesgo cardiovasculares preexistentes. Muchos de estos eventos se reportaron que ocurrieron durante o poco después de la actividad sexual, y unos cuantos fueron reportados que ocurrieron después del uso de </w:t>
      </w:r>
      <w:proofErr w:type="spellStart"/>
      <w:r>
        <w:t>Tadalafilo</w:t>
      </w:r>
      <w:proofErr w:type="spellEnd"/>
      <w:r>
        <w:t xml:space="preserve"> y sin actividad sexual. Otros eventos se reportaron como ocurridos desde horas a días después del uso de </w:t>
      </w:r>
      <w:proofErr w:type="spellStart"/>
      <w:r>
        <w:t>Tadalafilo</w:t>
      </w:r>
      <w:proofErr w:type="spellEnd"/>
      <w:r>
        <w:t xml:space="preserve"> y la actividad sexual. No es posible determinar si estos eventos están relacionados directamente con </w:t>
      </w:r>
      <w:proofErr w:type="spellStart"/>
      <w:r>
        <w:t>Tadalafilo</w:t>
      </w:r>
      <w:proofErr w:type="spellEnd"/>
      <w:r>
        <w:t>, con la actividad sexual, con la enfermedad cardiovascular subyacente del paciente, con una combinación de estos factores, o con otros factores [ver Advertencias y Precauciones].</w:t>
      </w:r>
    </w:p>
    <w:p w:rsidR="00417D44" w:rsidRDefault="00417D44" w:rsidP="00417D44">
      <w:pPr>
        <w:jc w:val="both"/>
      </w:pPr>
      <w:r>
        <w:t>Organismo en general: reacciones de hipersensibilidad incluyendo urticaria, síndrome de Stevens-Johnson, y dermatitis exfoliativa.</w:t>
      </w:r>
    </w:p>
    <w:p w:rsidR="00417D44" w:rsidRDefault="00417D44" w:rsidP="00417D44">
      <w:pPr>
        <w:jc w:val="both"/>
      </w:pPr>
      <w:r>
        <w:t>Sistema Nervioso: migraña, convulsiones y recurrencia de convulsiones y amnesia global transitoria.</w:t>
      </w:r>
    </w:p>
    <w:p w:rsidR="00417D44" w:rsidRDefault="00417D44" w:rsidP="00417D44">
      <w:pPr>
        <w:jc w:val="both"/>
      </w:pPr>
      <w:r>
        <w:t>Oftalmológico: defecto en el campo visual, oclusión de la vena retinal, oclusión de la arteria retinal.</w:t>
      </w:r>
    </w:p>
    <w:p w:rsidR="00417D44" w:rsidRDefault="00417D44" w:rsidP="00417D44">
      <w:pPr>
        <w:jc w:val="both"/>
      </w:pPr>
      <w:r>
        <w:t xml:space="preserve">En el período post-comercialización, la neuropatía óptica isquémica anterior no </w:t>
      </w:r>
      <w:proofErr w:type="spellStart"/>
      <w:r>
        <w:t>arterítíca</w:t>
      </w:r>
      <w:proofErr w:type="spellEnd"/>
      <w:r>
        <w:t xml:space="preserve"> (</w:t>
      </w:r>
      <w:proofErr w:type="spellStart"/>
      <w:r>
        <w:t>NAlON</w:t>
      </w:r>
      <w:proofErr w:type="spellEnd"/>
      <w:r>
        <w:t xml:space="preserve">), una causa de disminución de la visión incluyendo la pérdida permanente de la visión, se ha reportado en raras ocasiones en asociación temporal con el uso de inhibidores de la fosfodiesterasa tipo 5 (POE5), incluyendo </w:t>
      </w:r>
      <w:proofErr w:type="spellStart"/>
      <w:r>
        <w:t>Tadalafilo</w:t>
      </w:r>
      <w:proofErr w:type="spellEnd"/>
      <w:r>
        <w:t xml:space="preserve">. La mayoría, pero no la totalidad de estos pacientes tenían factores de riesgo subyacentes anatómicos o vasculares para el desarrollo de NAION, </w:t>
      </w:r>
      <w:proofErr w:type="gramStart"/>
      <w:r>
        <w:t>incluyendo</w:t>
      </w:r>
      <w:proofErr w:type="gramEnd"/>
      <w:r>
        <w:t xml:space="preserve"> pero no necesariamente limitados a: la relación entre excavación y diámetro del disco ocular, edad por encima de los 50, diabetes, hipertensión, arteriopatía coronaria, hiperlipidemia, y tabaquismo. No es posible determinar si estos eventos están relacionados directamente con el uso de inhibidores de POE5, con los factores de riesgos vasculares subyacentes del paciente o con defectos anatómicos, con una combinación de estos factores, o con otros factores [ver Advertencias y Precauciones].</w:t>
      </w:r>
    </w:p>
    <w:p w:rsidR="00417D44" w:rsidRDefault="00417D44" w:rsidP="00417D44">
      <w:pPr>
        <w:jc w:val="both"/>
      </w:pPr>
      <w:r>
        <w:t xml:space="preserve">Otológicos: En el período post-comercialización, se han reportado casos de disminución súbita o pérdida de la audición en asociación temporal con el uso de inhibidores de POE5, incluyendo </w:t>
      </w:r>
      <w:proofErr w:type="spellStart"/>
      <w:r>
        <w:t>Tadalafilo</w:t>
      </w:r>
      <w:proofErr w:type="spellEnd"/>
      <w:r>
        <w:t xml:space="preserve">. En algunos de los casos, se reportaron condiciones médicas y otros factores que también pueden haber desempeñado un papel en los eventos otológicos adversos. En muchos casos, la información sobre seguimiento médico fue limitada. No es posible determinar si estos eventos reportados están relacionados directamente con el uso de </w:t>
      </w:r>
      <w:proofErr w:type="spellStart"/>
      <w:r>
        <w:t>Tadalafilo</w:t>
      </w:r>
      <w:proofErr w:type="spellEnd"/>
      <w:r>
        <w:t>, con los factores de riesgo subyacentes del paciente para la pérdida de audición, con una combinación de estos factores, o con otros factores [ver Advertencias y Precauciones].</w:t>
      </w:r>
    </w:p>
    <w:p w:rsidR="00417D44" w:rsidRDefault="00417D44" w:rsidP="00417D44">
      <w:pPr>
        <w:jc w:val="both"/>
      </w:pPr>
      <w:r>
        <w:t xml:space="preserve">Sistema </w:t>
      </w:r>
      <w:proofErr w:type="spellStart"/>
      <w:r>
        <w:t>Urogenita</w:t>
      </w:r>
      <w:proofErr w:type="spellEnd"/>
      <w:r>
        <w:t>: priapismo [ver Advertencias y Precauciones].</w:t>
      </w:r>
    </w:p>
    <w:p w:rsidR="00417D44" w:rsidRDefault="00417D44" w:rsidP="00417D44">
      <w:pPr>
        <w:jc w:val="both"/>
      </w:pPr>
    </w:p>
    <w:p w:rsidR="00417D44" w:rsidRDefault="00417D44" w:rsidP="00417D44">
      <w:pPr>
        <w:jc w:val="both"/>
      </w:pPr>
      <w:r>
        <w:t>INTERACCIONES CON MEDICAMENTOS:</w:t>
      </w:r>
    </w:p>
    <w:p w:rsidR="00417D44" w:rsidRDefault="00417D44" w:rsidP="00417D44">
      <w:pPr>
        <w:jc w:val="both"/>
      </w:pPr>
      <w:r>
        <w:t xml:space="preserve">Potencial para Interacciones Farmacodinámicas con </w:t>
      </w:r>
      <w:proofErr w:type="spellStart"/>
      <w:r>
        <w:t>Tadalafilo</w:t>
      </w:r>
      <w:proofErr w:type="spellEnd"/>
    </w:p>
    <w:p w:rsidR="00417D44" w:rsidRDefault="00417D44" w:rsidP="00417D44">
      <w:pPr>
        <w:jc w:val="both"/>
      </w:pPr>
      <w:r>
        <w:t xml:space="preserve">Nitratos - Está contraindicada la administración de </w:t>
      </w:r>
      <w:proofErr w:type="spellStart"/>
      <w:r>
        <w:t>Tadalafilo</w:t>
      </w:r>
      <w:proofErr w:type="spellEnd"/>
      <w:r>
        <w:t xml:space="preserve"> a pacientes que estén usando cualquier forma de nitrato orgánico. En estudios farmacológicos clínicos, </w:t>
      </w:r>
      <w:proofErr w:type="spellStart"/>
      <w:r>
        <w:t>Tadalafilo</w:t>
      </w:r>
      <w:proofErr w:type="spellEnd"/>
      <w:r>
        <w:t xml:space="preserve"> ha mostrado que potencia el efecto </w:t>
      </w:r>
      <w:proofErr w:type="spellStart"/>
      <w:r>
        <w:t>hipotensivo</w:t>
      </w:r>
      <w:proofErr w:type="spellEnd"/>
      <w:r>
        <w:t xml:space="preserve"> de los nitratos. Para un paciente que haya tomado </w:t>
      </w:r>
      <w:proofErr w:type="spellStart"/>
      <w:r>
        <w:t>Tadalafilo</w:t>
      </w:r>
      <w:proofErr w:type="spellEnd"/>
      <w:r>
        <w:t xml:space="preserve">, cuando se considera que la administración de nitrato es necesaria por razones médicas, para una situación con riesgo de muerte, deben haber transcurrido por lo menos 48 horas después </w:t>
      </w:r>
      <w:r>
        <w:lastRenderedPageBreak/>
        <w:t xml:space="preserve">de la última dosis de </w:t>
      </w:r>
      <w:proofErr w:type="spellStart"/>
      <w:r>
        <w:t>Tadalafilo</w:t>
      </w:r>
      <w:proofErr w:type="spellEnd"/>
      <w:r>
        <w:t xml:space="preserve"> antes de considerar la posibilidad de administración de nitrato. En dichas circunstancias, los nitratos solamente se pueden administrar bajo estricta supervisión médica con un apropiado monitoreo hemodinámico [ver Posología y administración, Contraindicaciones y Farmacología clínica).</w:t>
      </w:r>
    </w:p>
    <w:p w:rsidR="00417D44" w:rsidRDefault="00417D44" w:rsidP="00417D44">
      <w:pPr>
        <w:jc w:val="both"/>
      </w:pPr>
      <w:r>
        <w:t xml:space="preserve">Bloqueadores Alfa - Se aconseja tener cuidado cuando se administra simultáneamente inhibidores de PDE5 con bloqueadores alfa. Los inhibidores de PDE5, incluyendo </w:t>
      </w:r>
      <w:proofErr w:type="spellStart"/>
      <w:proofErr w:type="gramStart"/>
      <w:r>
        <w:t>Tadalafilo</w:t>
      </w:r>
      <w:proofErr w:type="spellEnd"/>
      <w:r>
        <w:t xml:space="preserve">  y</w:t>
      </w:r>
      <w:proofErr w:type="gramEnd"/>
      <w:r>
        <w:t xml:space="preserve"> agentes bloqueadores alfa-adrenérgicos ya que ambos son vasodilatadores cuyo efecto es la disminución de la presión arterial. Cuando se usan vasodilatadores en combinación con otros, se puede esperar un efecto aditivo. Los estudios farmacológicos clínicos han sido realizados con </w:t>
      </w:r>
      <w:proofErr w:type="spellStart"/>
      <w:r>
        <w:t>co</w:t>
      </w:r>
      <w:proofErr w:type="spellEnd"/>
      <w:r>
        <w:t xml:space="preserve">-administración de </w:t>
      </w:r>
      <w:proofErr w:type="spellStart"/>
      <w:r>
        <w:t>Tadalafilo</w:t>
      </w:r>
      <w:proofErr w:type="spellEnd"/>
      <w:r>
        <w:t xml:space="preserve"> con </w:t>
      </w:r>
      <w:proofErr w:type="spellStart"/>
      <w:r>
        <w:t>Doxazosina</w:t>
      </w:r>
      <w:proofErr w:type="spellEnd"/>
      <w:r>
        <w:t xml:space="preserve"> o Tamsulosina. [ver Posología y administración,</w:t>
      </w:r>
    </w:p>
    <w:p w:rsidR="00417D44" w:rsidRDefault="00417D44" w:rsidP="00417D44">
      <w:pPr>
        <w:jc w:val="both"/>
      </w:pPr>
      <w:r>
        <w:t xml:space="preserve">Advertencias y precauciones y Farmacología </w:t>
      </w:r>
      <w:proofErr w:type="spellStart"/>
      <w:r>
        <w:t>clinica</w:t>
      </w:r>
      <w:proofErr w:type="spellEnd"/>
      <w:r>
        <w:t>]</w:t>
      </w:r>
    </w:p>
    <w:p w:rsidR="00417D44" w:rsidRDefault="00417D44" w:rsidP="00417D44">
      <w:pPr>
        <w:jc w:val="both"/>
      </w:pPr>
      <w:r>
        <w:t xml:space="preserve">Antihipertensivos - Los inhibidores de PDE5, incluyendo el </w:t>
      </w:r>
      <w:proofErr w:type="spellStart"/>
      <w:r>
        <w:t>Tadalafilo</w:t>
      </w:r>
      <w:proofErr w:type="spellEnd"/>
      <w:r>
        <w:t xml:space="preserve">, son vasodilatadores sistémicos leves. Los estudios farmacológicos clínicos fueron realizados para evaluar el efecto de </w:t>
      </w:r>
      <w:proofErr w:type="spellStart"/>
      <w:r>
        <w:t>Tadalafilo</w:t>
      </w:r>
      <w:proofErr w:type="spellEnd"/>
      <w:r>
        <w:t xml:space="preserve"> en la potenciación de los efectos de disminución de la presión arterial de ciertos medicamentos antihipertensivos escogidos (</w:t>
      </w:r>
      <w:proofErr w:type="spellStart"/>
      <w:r>
        <w:t>Amlodipina</w:t>
      </w:r>
      <w:proofErr w:type="spellEnd"/>
      <w:r>
        <w:t xml:space="preserve">, bloqueadores del receptor de la angiotensina </w:t>
      </w:r>
      <w:proofErr w:type="gramStart"/>
      <w:r>
        <w:t>II ,</w:t>
      </w:r>
      <w:proofErr w:type="gramEnd"/>
      <w:r>
        <w:t xml:space="preserve"> </w:t>
      </w:r>
      <w:proofErr w:type="spellStart"/>
      <w:r>
        <w:t>Bendrofluazida</w:t>
      </w:r>
      <w:proofErr w:type="spellEnd"/>
      <w:r>
        <w:t xml:space="preserve">, Enalapril, y Metoprolol). Se produjeron pequeñas reducciones en la presión </w:t>
      </w:r>
      <w:proofErr w:type="spellStart"/>
      <w:r>
        <w:t>sanguinea</w:t>
      </w:r>
      <w:proofErr w:type="spellEnd"/>
      <w:r>
        <w:t xml:space="preserve"> luego de la </w:t>
      </w:r>
      <w:proofErr w:type="spellStart"/>
      <w:r>
        <w:t>co</w:t>
      </w:r>
      <w:proofErr w:type="spellEnd"/>
      <w:r>
        <w:t xml:space="preserve">-administración de </w:t>
      </w:r>
      <w:proofErr w:type="spellStart"/>
      <w:r>
        <w:t>Tadalafilo</w:t>
      </w:r>
      <w:proofErr w:type="spellEnd"/>
      <w:r>
        <w:t xml:space="preserve"> con estos agentes, en comparación con el placebo [Ver Advertencias y precauciones y Farmacología clínica].</w:t>
      </w:r>
    </w:p>
    <w:p w:rsidR="00417D44" w:rsidRDefault="00417D44" w:rsidP="00417D44">
      <w:pPr>
        <w:jc w:val="both"/>
      </w:pPr>
      <w:r>
        <w:t xml:space="preserve">Alcohol - Tanto el alcohol como el </w:t>
      </w:r>
      <w:proofErr w:type="spellStart"/>
      <w:r>
        <w:t>Tadalafilo</w:t>
      </w:r>
      <w:proofErr w:type="spellEnd"/>
      <w:r>
        <w:t xml:space="preserve">, un inhibidor de PDE5, actúan como vasodilatadores leves. Cuando se toman vasodilatadores leves combinados, podrían aumentar los efectos de disminución de la presión arterial de cada compuesto individual. El consumo importante de </w:t>
      </w:r>
      <w:proofErr w:type="spellStart"/>
      <w:proofErr w:type="gramStart"/>
      <w:r>
        <w:t>a!cohol</w:t>
      </w:r>
      <w:proofErr w:type="spellEnd"/>
      <w:proofErr w:type="gramEnd"/>
      <w:r>
        <w:t xml:space="preserve"> (es decir, 5 unidades o más) combinado con </w:t>
      </w:r>
      <w:proofErr w:type="spellStart"/>
      <w:r>
        <w:t>Tadalafilo</w:t>
      </w:r>
      <w:proofErr w:type="spellEnd"/>
      <w:r>
        <w:t xml:space="preserve"> puede aumentar las posibilidades de signos y síntomas ortostáticos, los cuales incluyen aumento de la frecuencia cardíaca, disminución de la presión arterial en posición de pie, mareos y cefalea. El </w:t>
      </w:r>
      <w:proofErr w:type="spellStart"/>
      <w:r>
        <w:t>Tadalafilo</w:t>
      </w:r>
      <w:proofErr w:type="spellEnd"/>
      <w:r>
        <w:t xml:space="preserve"> no afectó las concentraciones plasmáticas de alcohol, y el alcohol no afectó las concentraciones plasmáticas de </w:t>
      </w:r>
      <w:proofErr w:type="spellStart"/>
      <w:r>
        <w:t>Tadalafilo</w:t>
      </w:r>
      <w:proofErr w:type="spellEnd"/>
      <w:r>
        <w:t>. [Ver Advertencias y precauciones y Farmacología clínica}.</w:t>
      </w:r>
    </w:p>
    <w:p w:rsidR="00417D44" w:rsidRDefault="00417D44" w:rsidP="00417D44">
      <w:pPr>
        <w:jc w:val="both"/>
      </w:pPr>
      <w:r>
        <w:t xml:space="preserve">Potencial para que Otros Fármacos Afecten a </w:t>
      </w:r>
      <w:proofErr w:type="spellStart"/>
      <w:r>
        <w:t>Tadalafilo</w:t>
      </w:r>
      <w:proofErr w:type="spellEnd"/>
    </w:p>
    <w:p w:rsidR="00417D44" w:rsidRDefault="00417D44" w:rsidP="00417D44">
      <w:pPr>
        <w:jc w:val="both"/>
      </w:pPr>
      <w:r>
        <w:t xml:space="preserve">Antiácidos - La administración simultánea de un antiácido (hidróxido de magnesio/hidróxido de aluminio) y </w:t>
      </w:r>
      <w:proofErr w:type="spellStart"/>
      <w:r>
        <w:t>Tadalafilo</w:t>
      </w:r>
      <w:proofErr w:type="spellEnd"/>
      <w:r>
        <w:t xml:space="preserve"> redujeron la tasa de absorción aparente de </w:t>
      </w:r>
      <w:proofErr w:type="spellStart"/>
      <w:r>
        <w:t>Tadalafilo</w:t>
      </w:r>
      <w:proofErr w:type="spellEnd"/>
      <w:r>
        <w:t xml:space="preserve"> sin alterar la exposición (AUC) al </w:t>
      </w:r>
      <w:proofErr w:type="spellStart"/>
      <w:r>
        <w:t>Tadalafilo</w:t>
      </w:r>
      <w:proofErr w:type="spellEnd"/>
      <w:r>
        <w:t>.</w:t>
      </w:r>
    </w:p>
    <w:p w:rsidR="00417D44" w:rsidRDefault="00417D44" w:rsidP="00417D44">
      <w:pPr>
        <w:jc w:val="both"/>
      </w:pPr>
      <w:r>
        <w:t xml:space="preserve">Antagonistas H2 (por ejemplo, </w:t>
      </w:r>
      <w:proofErr w:type="spellStart"/>
      <w:r>
        <w:t>Nizatidina</w:t>
      </w:r>
      <w:proofErr w:type="spellEnd"/>
      <w:r>
        <w:t xml:space="preserve">) - Un aumento en el pH gástrico producto de la administración de </w:t>
      </w:r>
      <w:proofErr w:type="spellStart"/>
      <w:r>
        <w:t>Nizatidina</w:t>
      </w:r>
      <w:proofErr w:type="spellEnd"/>
      <w:r>
        <w:t xml:space="preserve"> no tuvo efecto importante en la farmacocinética.</w:t>
      </w:r>
    </w:p>
    <w:p w:rsidR="00417D44" w:rsidRDefault="00417D44" w:rsidP="00417D44">
      <w:pPr>
        <w:jc w:val="both"/>
      </w:pPr>
      <w:proofErr w:type="spellStart"/>
      <w:r>
        <w:t>lnhibidores</w:t>
      </w:r>
      <w:proofErr w:type="spellEnd"/>
      <w:r>
        <w:t xml:space="preserve"> de Citocromo P450 - </w:t>
      </w:r>
      <w:proofErr w:type="spellStart"/>
      <w:r>
        <w:t>Tadalafilo</w:t>
      </w:r>
      <w:proofErr w:type="spellEnd"/>
      <w:r>
        <w:t xml:space="preserve"> es un sustrato de la CYP3A4 y es predominantemente </w:t>
      </w:r>
      <w:proofErr w:type="spellStart"/>
      <w:r>
        <w:t>metabilizado</w:t>
      </w:r>
      <w:proofErr w:type="spellEnd"/>
      <w:r>
        <w:t xml:space="preserve"> por </w:t>
      </w:r>
      <w:proofErr w:type="gramStart"/>
      <w:r>
        <w:t>ésta</w:t>
      </w:r>
      <w:proofErr w:type="gramEnd"/>
      <w:r>
        <w:t xml:space="preserve"> isoenzima. Los estudios han demostrado que los fármacos que inhiben el CYP3A4 pueden incrementar la exposición del </w:t>
      </w:r>
      <w:proofErr w:type="spellStart"/>
      <w:r>
        <w:t>Tadalafilo</w:t>
      </w:r>
      <w:proofErr w:type="spellEnd"/>
      <w:r>
        <w:t>.</w:t>
      </w:r>
    </w:p>
    <w:p w:rsidR="00417D44" w:rsidRDefault="00417D44" w:rsidP="00417D44">
      <w:pPr>
        <w:jc w:val="both"/>
      </w:pPr>
      <w:r>
        <w:t xml:space="preserve">CYP3A4 (por ejemplo, Ketoconazol) - Ketoconazol (400 mg diario), un inhibidor selectivo y potente de CYP3A4, incrementó la exposición de </w:t>
      </w:r>
      <w:proofErr w:type="spellStart"/>
      <w:r>
        <w:t>Tadalafilo</w:t>
      </w:r>
      <w:proofErr w:type="spellEnd"/>
      <w:r>
        <w:t xml:space="preserve"> 20 mg dosis única (AUC) en 312%, y </w:t>
      </w:r>
      <w:proofErr w:type="spellStart"/>
      <w:r>
        <w:t>Cmax</w:t>
      </w:r>
      <w:proofErr w:type="spellEnd"/>
      <w:r>
        <w:t xml:space="preserve"> en 22%, relativo a los valores de </w:t>
      </w:r>
      <w:proofErr w:type="spellStart"/>
      <w:r>
        <w:t>Tadalafilo</w:t>
      </w:r>
      <w:proofErr w:type="spellEnd"/>
      <w:r>
        <w:t xml:space="preserve"> 20 mg. sólo. Ketoconazol (200 mg. diario) incrementó la exposición de </w:t>
      </w:r>
      <w:proofErr w:type="spellStart"/>
      <w:r>
        <w:t>Tadalafilo</w:t>
      </w:r>
      <w:proofErr w:type="spellEnd"/>
      <w:r>
        <w:t xml:space="preserve"> 10 mg. dosis única (AUC) en 107% y </w:t>
      </w:r>
      <w:proofErr w:type="spellStart"/>
      <w:r>
        <w:t>Cmax</w:t>
      </w:r>
      <w:proofErr w:type="spellEnd"/>
      <w:r>
        <w:t xml:space="preserve"> en 15%, relativo únicamente a los valores de </w:t>
      </w:r>
      <w:proofErr w:type="spellStart"/>
      <w:r>
        <w:t>Tadalafilo</w:t>
      </w:r>
      <w:proofErr w:type="spellEnd"/>
      <w:r>
        <w:t xml:space="preserve"> 10 mg.</w:t>
      </w:r>
    </w:p>
    <w:p w:rsidR="00417D44" w:rsidRDefault="00417D44" w:rsidP="00417D44">
      <w:pPr>
        <w:jc w:val="both"/>
      </w:pPr>
      <w:r>
        <w:lastRenderedPageBreak/>
        <w:t xml:space="preserve">Aunque las interacciones específicas no han sido estudiadas, otros inhibidores de CYP3A4, tales como la Eritromicina, Itraconazoles, y jugo de uva, podrían incrementar la exposición del </w:t>
      </w:r>
      <w:proofErr w:type="spellStart"/>
      <w:r>
        <w:t>Tadalatilo</w:t>
      </w:r>
      <w:proofErr w:type="spellEnd"/>
      <w:r>
        <w:t>.</w:t>
      </w:r>
    </w:p>
    <w:p w:rsidR="00417D44" w:rsidRDefault="00417D44" w:rsidP="00417D44">
      <w:pPr>
        <w:jc w:val="both"/>
      </w:pPr>
      <w:r>
        <w:t xml:space="preserve">Inhibidor de la Proteasa VIH - </w:t>
      </w:r>
      <w:proofErr w:type="spellStart"/>
      <w:r>
        <w:t>Ritonavir</w:t>
      </w:r>
      <w:proofErr w:type="spellEnd"/>
      <w:r>
        <w:t xml:space="preserve"> (500 mg o 600 mg dos veces al día en estado sostenido), un inhibidor de CYP3A4, CYP2C9, CYP2CI9, Y CYP2D6, incrementaron la exposición de </w:t>
      </w:r>
      <w:proofErr w:type="spellStart"/>
      <w:r>
        <w:t>Tadalafilo</w:t>
      </w:r>
      <w:proofErr w:type="spellEnd"/>
      <w:r>
        <w:t xml:space="preserve"> 20 mg dosis única (AUC) en 32% con un 30% de reducción en </w:t>
      </w:r>
      <w:proofErr w:type="spellStart"/>
      <w:r>
        <w:t>Cmax</w:t>
      </w:r>
      <w:proofErr w:type="spellEnd"/>
      <w:r>
        <w:t xml:space="preserve">, relativo a los valores de </w:t>
      </w:r>
      <w:proofErr w:type="spellStart"/>
      <w:r>
        <w:t>tadalafilo</w:t>
      </w:r>
      <w:proofErr w:type="spellEnd"/>
      <w:r>
        <w:t xml:space="preserve"> 20 mg. sólo. </w:t>
      </w:r>
      <w:proofErr w:type="spellStart"/>
      <w:r>
        <w:t>Ritonavír</w:t>
      </w:r>
      <w:proofErr w:type="spellEnd"/>
      <w:r>
        <w:t xml:space="preserve"> (200 mg. dos veces al día) incrementó la exposición de </w:t>
      </w:r>
      <w:proofErr w:type="spellStart"/>
      <w:r>
        <w:t>Tadalafilo</w:t>
      </w:r>
      <w:proofErr w:type="spellEnd"/>
      <w:r>
        <w:t xml:space="preserve"> 20 mg. dosis única (AUC) en 124%, sin cambios en </w:t>
      </w:r>
      <w:proofErr w:type="spellStart"/>
      <w:r>
        <w:t>Cmax</w:t>
      </w:r>
      <w:proofErr w:type="spellEnd"/>
      <w:r>
        <w:t xml:space="preserve">, relativo a los valores de </w:t>
      </w:r>
      <w:proofErr w:type="spellStart"/>
      <w:r>
        <w:t>Tadalafilo</w:t>
      </w:r>
      <w:proofErr w:type="spellEnd"/>
      <w:r>
        <w:t xml:space="preserve"> 20 mg. sólo. Aunque no se han estudiado las interacciones específicas, otros inhibidores de la proteasa VIH podrían incrementar la exposición del </w:t>
      </w:r>
      <w:proofErr w:type="spellStart"/>
      <w:r>
        <w:t>Tadalafilo</w:t>
      </w:r>
      <w:proofErr w:type="spellEnd"/>
      <w:r>
        <w:t>.</w:t>
      </w:r>
    </w:p>
    <w:p w:rsidR="00417D44" w:rsidRDefault="00417D44" w:rsidP="00417D44">
      <w:pPr>
        <w:jc w:val="both"/>
      </w:pPr>
      <w:r>
        <w:t xml:space="preserve">Inductores de Citocromo P450 - Los estudios han demostrado que los fármacos que inducen el CYP3A4 pueden reducir la exposición del </w:t>
      </w:r>
      <w:proofErr w:type="spellStart"/>
      <w:r>
        <w:t>Tadalafilo</w:t>
      </w:r>
      <w:proofErr w:type="spellEnd"/>
      <w:r>
        <w:t>.</w:t>
      </w:r>
    </w:p>
    <w:p w:rsidR="00417D44" w:rsidRDefault="00417D44" w:rsidP="00417D44">
      <w:pPr>
        <w:jc w:val="both"/>
      </w:pPr>
      <w:r>
        <w:t xml:space="preserve">CYP3A4 (Por ejemplo. </w:t>
      </w:r>
      <w:proofErr w:type="spellStart"/>
      <w:r>
        <w:t>Rifámpicina</w:t>
      </w:r>
      <w:proofErr w:type="spellEnd"/>
      <w:r>
        <w:t xml:space="preserve">! - Rifampicina (600 mg. diario) un inductor de CYP3A4 redujo la exposición de </w:t>
      </w:r>
      <w:proofErr w:type="spellStart"/>
      <w:r>
        <w:t>tadalafilo</w:t>
      </w:r>
      <w:proofErr w:type="spellEnd"/>
      <w:r>
        <w:t xml:space="preserve"> 10 mg. dosis única (AUC) en 88% y </w:t>
      </w:r>
      <w:proofErr w:type="spellStart"/>
      <w:r>
        <w:t>Cmax</w:t>
      </w:r>
      <w:proofErr w:type="spellEnd"/>
      <w:r>
        <w:t xml:space="preserve"> en 46%, relativo a los valores de </w:t>
      </w:r>
      <w:proofErr w:type="spellStart"/>
      <w:r>
        <w:t>Tadalafilo</w:t>
      </w:r>
      <w:proofErr w:type="spellEnd"/>
      <w:r>
        <w:t xml:space="preserve"> 10 mg sólo. Aunque las interacciones específicas no han sido estudiadas,  otros inductores de CYP3A4, tales como la Carbamazepina, </w:t>
      </w:r>
      <w:proofErr w:type="spellStart"/>
      <w:r>
        <w:t>Fenitoina</w:t>
      </w:r>
      <w:proofErr w:type="spellEnd"/>
      <w:r>
        <w:t xml:space="preserve">, y Fenobarbital, podrían reducir la exposición del </w:t>
      </w:r>
      <w:proofErr w:type="spellStart"/>
      <w:r>
        <w:t>Tadalafilo</w:t>
      </w:r>
      <w:proofErr w:type="spellEnd"/>
      <w:r>
        <w:t xml:space="preserve">. No se justifica un ajuste de la dosis. La exposición reducida de </w:t>
      </w:r>
      <w:proofErr w:type="spellStart"/>
      <w:r>
        <w:t>Tadalafilo</w:t>
      </w:r>
      <w:proofErr w:type="spellEnd"/>
      <w:r>
        <w:t xml:space="preserve"> con la </w:t>
      </w:r>
      <w:proofErr w:type="spellStart"/>
      <w:r>
        <w:t>co</w:t>
      </w:r>
      <w:proofErr w:type="spellEnd"/>
      <w:r>
        <w:t xml:space="preserve">-administración de Rifampicina u otros inductores de CYP3A4 pueden anticipar que disminuirá la eficacia de </w:t>
      </w:r>
      <w:proofErr w:type="spellStart"/>
      <w:r>
        <w:t>Tadalafilo</w:t>
      </w:r>
      <w:proofErr w:type="spellEnd"/>
      <w:r>
        <w:t xml:space="preserve"> para uso una vez al día; la magnitud de la disminución de la eficacia se desconoce.</w:t>
      </w:r>
    </w:p>
    <w:p w:rsidR="00417D44" w:rsidRDefault="00417D44" w:rsidP="00417D44">
      <w:pPr>
        <w:jc w:val="both"/>
      </w:pPr>
      <w:r>
        <w:t xml:space="preserve">Potencial para que </w:t>
      </w:r>
      <w:proofErr w:type="spellStart"/>
      <w:r>
        <w:t>Tadalafilo</w:t>
      </w:r>
      <w:proofErr w:type="spellEnd"/>
      <w:r>
        <w:t xml:space="preserve"> Afecte a Otros Fármacos</w:t>
      </w:r>
    </w:p>
    <w:p w:rsidR="00417D44" w:rsidRDefault="00417D44" w:rsidP="00417D44">
      <w:pPr>
        <w:jc w:val="both"/>
      </w:pPr>
      <w:r>
        <w:t xml:space="preserve">Aspirina - </w:t>
      </w:r>
      <w:proofErr w:type="spellStart"/>
      <w:r>
        <w:t>Tadalafilo</w:t>
      </w:r>
      <w:proofErr w:type="spellEnd"/>
      <w:r>
        <w:t xml:space="preserve"> no potenció el incremento en el tiempo de sangrado ocasionado por la aspirina.</w:t>
      </w:r>
    </w:p>
    <w:p w:rsidR="00417D44" w:rsidRDefault="00417D44" w:rsidP="00417D44">
      <w:pPr>
        <w:jc w:val="both"/>
      </w:pPr>
      <w:r>
        <w:t xml:space="preserve">Sustratos de Citocromo P450 - No se espera que </w:t>
      </w:r>
      <w:proofErr w:type="spellStart"/>
      <w:r>
        <w:t>Tadalafilo</w:t>
      </w:r>
      <w:proofErr w:type="spellEnd"/>
      <w:r>
        <w:t xml:space="preserve"> cause una inhibición clínicamente importante o una inducción de la depuración de </w:t>
      </w:r>
      <w:proofErr w:type="spellStart"/>
      <w:r>
        <w:t>farmacos</w:t>
      </w:r>
      <w:proofErr w:type="spellEnd"/>
      <w:r>
        <w:t xml:space="preserve"> metabolizados por las isoformas del citocromo P450 (CYP). Los estudios han demostrado que el </w:t>
      </w:r>
      <w:proofErr w:type="spellStart"/>
      <w:r>
        <w:t>Tadalafilo</w:t>
      </w:r>
      <w:proofErr w:type="spellEnd"/>
      <w:r>
        <w:t xml:space="preserve"> no inhibe ni induce las isoformas del P450, CYPIA2, CYP3A4, CYP2C9, CYP2CI9, CYP2D6, y CYP2El.</w:t>
      </w:r>
    </w:p>
    <w:p w:rsidR="00417D44" w:rsidRDefault="00417D44" w:rsidP="00417D44">
      <w:pPr>
        <w:jc w:val="both"/>
      </w:pPr>
      <w:r>
        <w:t xml:space="preserve">CYPlA2 (por ejemplo. Teofilina) - </w:t>
      </w:r>
      <w:proofErr w:type="spellStart"/>
      <w:r>
        <w:t>Tadalafilo</w:t>
      </w:r>
      <w:proofErr w:type="spellEnd"/>
      <w:r>
        <w:t xml:space="preserve"> no tuvo efecto importante en la farmacocinética de la teofilina. Cuando se administró </w:t>
      </w:r>
      <w:proofErr w:type="spellStart"/>
      <w:r>
        <w:t>Tadalafilo</w:t>
      </w:r>
      <w:proofErr w:type="spellEnd"/>
      <w:r>
        <w:t xml:space="preserve"> a sujetos que tomaban Teofilina, se observó un pequeño aumento (3 pulsaciones por minutos) de la frecuencia cardíaca asociado con la Teofilina.</w:t>
      </w:r>
    </w:p>
    <w:p w:rsidR="00417D44" w:rsidRDefault="00417D44" w:rsidP="00417D44">
      <w:pPr>
        <w:jc w:val="both"/>
      </w:pPr>
      <w:r>
        <w:t xml:space="preserve">CYP2C9 (Por ejemplo. Warfarina) - </w:t>
      </w:r>
      <w:proofErr w:type="spellStart"/>
      <w:r>
        <w:t>Tadalafilo</w:t>
      </w:r>
      <w:proofErr w:type="spellEnd"/>
      <w:r>
        <w:t xml:space="preserve"> no tuvo efecto importante en la exposición (AUC) a S-</w:t>
      </w:r>
      <w:proofErr w:type="spellStart"/>
      <w:r>
        <w:t>warfarina</w:t>
      </w:r>
      <w:proofErr w:type="spellEnd"/>
      <w:r>
        <w:t xml:space="preserve"> o R-</w:t>
      </w:r>
      <w:proofErr w:type="spellStart"/>
      <w:r>
        <w:t>warfarina</w:t>
      </w:r>
      <w:proofErr w:type="spellEnd"/>
      <w:r>
        <w:t xml:space="preserve">, ni el </w:t>
      </w:r>
      <w:proofErr w:type="spellStart"/>
      <w:r>
        <w:t>Tadalafilo</w:t>
      </w:r>
      <w:proofErr w:type="spellEnd"/>
      <w:r>
        <w:t xml:space="preserve"> afectó a los cambios en el tiempo de protrombina inducida por Warfarina.</w:t>
      </w:r>
    </w:p>
    <w:p w:rsidR="00417D44" w:rsidRDefault="00417D44" w:rsidP="00417D44">
      <w:pPr>
        <w:jc w:val="both"/>
      </w:pPr>
      <w:r>
        <w:t xml:space="preserve">CYP3A4 (Por ejemplo. Midazolam o </w:t>
      </w:r>
      <w:proofErr w:type="spellStart"/>
      <w:r>
        <w:t>Lovastatin</w:t>
      </w:r>
      <w:proofErr w:type="spellEnd"/>
      <w:r>
        <w:t xml:space="preserve">) - </w:t>
      </w:r>
      <w:proofErr w:type="spellStart"/>
      <w:r>
        <w:t>Tadalafilo</w:t>
      </w:r>
      <w:proofErr w:type="spellEnd"/>
      <w:r>
        <w:t xml:space="preserve"> no tuvo efecto importante en la exposición (AUC) al Midazolam o </w:t>
      </w:r>
      <w:proofErr w:type="spellStart"/>
      <w:r>
        <w:t>Lovastatin</w:t>
      </w:r>
      <w:proofErr w:type="spellEnd"/>
      <w:r>
        <w:t>.</w:t>
      </w:r>
    </w:p>
    <w:p w:rsidR="00417D44" w:rsidRDefault="00417D44" w:rsidP="00417D44">
      <w:pPr>
        <w:jc w:val="both"/>
      </w:pPr>
      <w:proofErr w:type="spellStart"/>
      <w:r>
        <w:t>Glicoproteina</w:t>
      </w:r>
      <w:proofErr w:type="spellEnd"/>
      <w:r>
        <w:t>-P (</w:t>
      </w:r>
      <w:proofErr w:type="spellStart"/>
      <w:r>
        <w:t>vor</w:t>
      </w:r>
      <w:proofErr w:type="spellEnd"/>
      <w:r>
        <w:t xml:space="preserve"> ejemplo. Digoxina) - La </w:t>
      </w:r>
      <w:proofErr w:type="spellStart"/>
      <w:r>
        <w:t>co</w:t>
      </w:r>
      <w:proofErr w:type="spellEnd"/>
      <w:r>
        <w:t xml:space="preserve">-administración de </w:t>
      </w:r>
      <w:proofErr w:type="spellStart"/>
      <w:r>
        <w:t>Tadalafilo</w:t>
      </w:r>
      <w:proofErr w:type="spellEnd"/>
      <w:r>
        <w:t xml:space="preserve"> (40 mg una vez al día) por 10 días no tuvo efecto importante en la farmacocinética constante de Digoxina (0.25 mg/día) en sujetos sanos.</w:t>
      </w:r>
    </w:p>
    <w:p w:rsidR="002305EC" w:rsidRDefault="002305EC" w:rsidP="00417D44">
      <w:pPr>
        <w:jc w:val="both"/>
      </w:pPr>
    </w:p>
    <w:p w:rsidR="00417D44" w:rsidRDefault="00417D44" w:rsidP="00417D44">
      <w:pPr>
        <w:jc w:val="both"/>
      </w:pPr>
    </w:p>
    <w:p w:rsidR="00417D44" w:rsidRDefault="00417D44" w:rsidP="00417D44">
      <w:pPr>
        <w:jc w:val="both"/>
      </w:pPr>
      <w:r>
        <w:lastRenderedPageBreak/>
        <w:t>SOBREDOSIFICACION:</w:t>
      </w:r>
    </w:p>
    <w:p w:rsidR="00417D44" w:rsidRDefault="00417D44" w:rsidP="00417D44">
      <w:pPr>
        <w:jc w:val="both"/>
      </w:pPr>
      <w:r>
        <w:t xml:space="preserve">Se han dado dosis únicas de hasta 500 mg a sujetos sanos, y se han dado dosis múltiples diarias de hasta 100 mg. a pacientes. Los eventos adversos fueron similares a aquellos vistos en dosis menores. En casos de sobredosis, se deben adoptar las medidas regulares de apoyo, según se requiera. La hemodiálisis contribuye de manera insignificante a la eliminación de </w:t>
      </w:r>
      <w:proofErr w:type="spellStart"/>
      <w:r>
        <w:t>Tadalafilo</w:t>
      </w:r>
      <w:proofErr w:type="spellEnd"/>
      <w:r>
        <w:t>.</w:t>
      </w:r>
    </w:p>
    <w:p w:rsidR="00417D44" w:rsidRDefault="00417D44" w:rsidP="00417D44">
      <w:pPr>
        <w:jc w:val="both"/>
      </w:pPr>
      <w:r>
        <w:t xml:space="preserve">En caso de sobredosis o ingesta accidental, consultar al Servicio de Toxicología del Hospital de EMERGENCIAS </w:t>
      </w:r>
      <w:r w:rsidR="002305EC">
        <w:t>MEDICAS Tel.</w:t>
      </w:r>
      <w:r>
        <w:t>: 220-418 o el 204-800 (</w:t>
      </w:r>
      <w:proofErr w:type="spellStart"/>
      <w:r>
        <w:t>int</w:t>
      </w:r>
      <w:proofErr w:type="spellEnd"/>
      <w:r>
        <w:t>. 011).</w:t>
      </w:r>
    </w:p>
    <w:p w:rsidR="00417D44" w:rsidRDefault="00417D44" w:rsidP="00417D44">
      <w:pPr>
        <w:jc w:val="both"/>
      </w:pPr>
      <w:r>
        <w:t>RESTRICCIONES DE USO:</w:t>
      </w:r>
    </w:p>
    <w:p w:rsidR="00417D44" w:rsidRDefault="00417D44" w:rsidP="00417D44">
      <w:pPr>
        <w:jc w:val="both"/>
      </w:pPr>
      <w:r>
        <w:t>Embarazo</w:t>
      </w:r>
    </w:p>
    <w:p w:rsidR="00417D44" w:rsidRDefault="00417D44" w:rsidP="00417D44">
      <w:pPr>
        <w:jc w:val="both"/>
      </w:pPr>
      <w:r>
        <w:t xml:space="preserve">Embarazo Categoría B - </w:t>
      </w:r>
      <w:proofErr w:type="spellStart"/>
      <w:r>
        <w:t>Tadalafilo</w:t>
      </w:r>
      <w:proofErr w:type="spellEnd"/>
      <w:r>
        <w:t xml:space="preserve"> no está indicado para uso en mujeres. No hay estudios adecuados y bien controlados de </w:t>
      </w:r>
      <w:proofErr w:type="spellStart"/>
      <w:r>
        <w:t>Tadalfilo</w:t>
      </w:r>
      <w:proofErr w:type="spellEnd"/>
      <w:r>
        <w:t xml:space="preserve"> en mujeres embarazadas.</w:t>
      </w:r>
    </w:p>
    <w:p w:rsidR="00417D44" w:rsidRDefault="00417D44" w:rsidP="00417D44">
      <w:pPr>
        <w:jc w:val="both"/>
      </w:pPr>
      <w:r>
        <w:t xml:space="preserve">Se desconoce si el </w:t>
      </w:r>
      <w:proofErr w:type="spellStart"/>
      <w:r>
        <w:t>tadalafilo</w:t>
      </w:r>
      <w:proofErr w:type="spellEnd"/>
      <w:r>
        <w:t xml:space="preserve"> se excreta en la lecha materna. </w:t>
      </w:r>
    </w:p>
    <w:p w:rsidR="00417D44" w:rsidRDefault="00417D44" w:rsidP="00417D44">
      <w:pPr>
        <w:jc w:val="both"/>
      </w:pPr>
      <w:r>
        <w:t>Uso Pediátrico</w:t>
      </w:r>
    </w:p>
    <w:p w:rsidR="00417D44" w:rsidRDefault="00417D44" w:rsidP="00417D44">
      <w:pPr>
        <w:jc w:val="both"/>
      </w:pPr>
      <w:proofErr w:type="spellStart"/>
      <w:r>
        <w:t>Tadalafilo</w:t>
      </w:r>
      <w:proofErr w:type="spellEnd"/>
      <w:r>
        <w:t xml:space="preserve"> no está indicado para uso en pacientes pediátricos. No se ha establecido la seguridad y eficacia en pacientes menores de 18 años.</w:t>
      </w:r>
    </w:p>
    <w:p w:rsidR="00417D44" w:rsidRDefault="00417D44" w:rsidP="00417D44">
      <w:pPr>
        <w:jc w:val="both"/>
      </w:pPr>
    </w:p>
    <w:p w:rsidR="00417D44" w:rsidRDefault="00417D44" w:rsidP="00417D44">
      <w:pPr>
        <w:jc w:val="both"/>
      </w:pPr>
      <w:r>
        <w:t>CONSERVACION:</w:t>
      </w:r>
    </w:p>
    <w:p w:rsidR="00417D44" w:rsidRDefault="00417D44" w:rsidP="00417D44">
      <w:pPr>
        <w:jc w:val="both"/>
      </w:pPr>
      <w:r>
        <w:t xml:space="preserve">Almacenar a temperatura entre 15° a 30 °C. </w:t>
      </w:r>
    </w:p>
    <w:p w:rsidR="00417D44" w:rsidRDefault="00417D44" w:rsidP="00417D44">
      <w:pPr>
        <w:jc w:val="both"/>
      </w:pPr>
    </w:p>
    <w:p w:rsidR="00417D44" w:rsidRDefault="00417D44" w:rsidP="00417D44">
      <w:pPr>
        <w:jc w:val="both"/>
      </w:pPr>
      <w:r>
        <w:t>PRESENTACIONES:</w:t>
      </w:r>
    </w:p>
    <w:p w:rsidR="00417D44" w:rsidRDefault="00417D44" w:rsidP="00417D44">
      <w:pPr>
        <w:jc w:val="both"/>
      </w:pPr>
      <w:r>
        <w:t>HEROXIL 5</w:t>
      </w:r>
    </w:p>
    <w:p w:rsidR="00417D44" w:rsidRDefault="00417D44" w:rsidP="00417D44">
      <w:pPr>
        <w:jc w:val="both"/>
      </w:pPr>
      <w:r>
        <w:t>Caja conteniendo 1 comprimido recubierto.</w:t>
      </w:r>
    </w:p>
    <w:p w:rsidR="00417D44" w:rsidRDefault="00417D44" w:rsidP="00417D44">
      <w:pPr>
        <w:jc w:val="both"/>
      </w:pPr>
      <w:r>
        <w:t>Caja conteniendo 10 comprimidos recubiertos.</w:t>
      </w:r>
    </w:p>
    <w:p w:rsidR="00417D44" w:rsidRDefault="00417D44" w:rsidP="00417D44">
      <w:pPr>
        <w:jc w:val="both"/>
      </w:pPr>
      <w:r>
        <w:t>Caja conteniendo 20 comprimidos recubiertos.</w:t>
      </w:r>
    </w:p>
    <w:p w:rsidR="00417D44" w:rsidRDefault="00417D44" w:rsidP="00417D44">
      <w:pPr>
        <w:jc w:val="both"/>
      </w:pPr>
      <w:r>
        <w:t>Caja conteniendo 30 comprimidos recubiertos.</w:t>
      </w:r>
    </w:p>
    <w:p w:rsidR="00417D44" w:rsidRDefault="00417D44" w:rsidP="00417D44">
      <w:pPr>
        <w:jc w:val="both"/>
      </w:pPr>
      <w:r>
        <w:t>HEROXIL 20</w:t>
      </w:r>
    </w:p>
    <w:p w:rsidR="00417D44" w:rsidRDefault="00417D44" w:rsidP="00417D44">
      <w:pPr>
        <w:jc w:val="both"/>
      </w:pPr>
      <w:r>
        <w:t>Caja conteniendo 1 comprimido recubierto.</w:t>
      </w:r>
    </w:p>
    <w:p w:rsidR="00417D44" w:rsidRDefault="00417D44" w:rsidP="00417D44">
      <w:pPr>
        <w:jc w:val="both"/>
      </w:pPr>
      <w:r>
        <w:t>Caja conteniendo 2 comprimidos recubiertos.</w:t>
      </w:r>
    </w:p>
    <w:p w:rsidR="00417D44" w:rsidRDefault="00417D44" w:rsidP="00417D44">
      <w:pPr>
        <w:jc w:val="both"/>
      </w:pPr>
      <w:r>
        <w:t>Caja conteniendo 4 comprimidos recubiertos.</w:t>
      </w:r>
    </w:p>
    <w:p w:rsidR="00417D44" w:rsidRDefault="00417D44" w:rsidP="00417D44">
      <w:pPr>
        <w:jc w:val="both"/>
      </w:pPr>
      <w:r>
        <w:t>Caja conteniendo 10 comprimidos recubiertos.</w:t>
      </w:r>
    </w:p>
    <w:p w:rsidR="00417D44" w:rsidRDefault="00417D44" w:rsidP="00417D44">
      <w:pPr>
        <w:jc w:val="both"/>
      </w:pPr>
      <w:r>
        <w:t>Caja conteniendo 20 comprimidos recubiertos.</w:t>
      </w:r>
    </w:p>
    <w:p w:rsidR="00417D44" w:rsidRDefault="00417D44" w:rsidP="00417D44">
      <w:pPr>
        <w:jc w:val="both"/>
      </w:pPr>
    </w:p>
    <w:p w:rsidR="00417D44" w:rsidRDefault="00417D44" w:rsidP="00417D44">
      <w:pPr>
        <w:jc w:val="both"/>
      </w:pPr>
      <w:r>
        <w:t>Estos medicamentos deben ser utilizados únicamente por prescripción médica y no podrán repetirse sin nueva indicación del facultativo.</w:t>
      </w:r>
    </w:p>
    <w:p w:rsidR="00417D44" w:rsidRDefault="00417D44" w:rsidP="00417D44">
      <w:pPr>
        <w:jc w:val="both"/>
      </w:pPr>
      <w:r>
        <w:lastRenderedPageBreak/>
        <w:t>En caso de uso de estos medicamentos sin prescripción médica, la ocurrencia de efectos adversos e indeseables será de exclusiva responsabilidad de quien lo consuma.</w:t>
      </w:r>
    </w:p>
    <w:p w:rsidR="00417D44" w:rsidRDefault="00417D44" w:rsidP="00417D44">
      <w:pPr>
        <w:jc w:val="both"/>
      </w:pPr>
    </w:p>
    <w:p w:rsidR="00417D44" w:rsidRDefault="00417D44" w:rsidP="00417D44">
      <w:pPr>
        <w:jc w:val="both"/>
      </w:pPr>
      <w:r>
        <w:t>Si Ud. es deportista y está sometido a control de doping, no consuma este producto sin consultar a su médico.</w:t>
      </w:r>
    </w:p>
    <w:p w:rsidR="00417D44" w:rsidRDefault="00417D44" w:rsidP="00417D44">
      <w:pPr>
        <w:jc w:val="both"/>
      </w:pPr>
    </w:p>
    <w:p w:rsidR="00417D44" w:rsidRDefault="00417D44" w:rsidP="00417D44">
      <w:pPr>
        <w:jc w:val="both"/>
      </w:pPr>
      <w:r>
        <w:t>Director Técnico: Q.F. Laura Ramírez</w:t>
      </w:r>
    </w:p>
    <w:p w:rsidR="00417D44" w:rsidRDefault="00417D44" w:rsidP="00417D44">
      <w:pPr>
        <w:jc w:val="both"/>
      </w:pPr>
      <w:r>
        <w:t xml:space="preserve">Reg. Prof. </w:t>
      </w:r>
      <w:proofErr w:type="spellStart"/>
      <w:r>
        <w:t>Nº</w:t>
      </w:r>
      <w:proofErr w:type="spellEnd"/>
      <w:r>
        <w:t xml:space="preserve"> 4.142</w:t>
      </w:r>
    </w:p>
    <w:p w:rsidR="00417D44" w:rsidRDefault="00417D44" w:rsidP="00417D44">
      <w:pPr>
        <w:jc w:val="both"/>
      </w:pPr>
      <w:r>
        <w:t>Autorizado por D.N.V.S. del M.S.P. y B.S.</w:t>
      </w:r>
    </w:p>
    <w:p w:rsidR="00417D44" w:rsidRDefault="00417D44" w:rsidP="00417D44">
      <w:pPr>
        <w:jc w:val="both"/>
      </w:pPr>
    </w:p>
    <w:p w:rsidR="00417D44" w:rsidRDefault="00417D44" w:rsidP="00417D44">
      <w:pPr>
        <w:jc w:val="both"/>
      </w:pPr>
      <w:r>
        <w:t>MANTENER FUERA DEL ALCANCE DE LOS NIÑOS</w:t>
      </w:r>
    </w:p>
    <w:p w:rsidR="00417D44" w:rsidRDefault="00417D44" w:rsidP="00417D44">
      <w:pPr>
        <w:jc w:val="both"/>
      </w:pPr>
    </w:p>
    <w:p w:rsidR="00417D44" w:rsidRDefault="00417D44" w:rsidP="00417D44">
      <w:pPr>
        <w:jc w:val="both"/>
      </w:pPr>
    </w:p>
    <w:p w:rsidR="00417D44" w:rsidRDefault="00417D44" w:rsidP="00417D44">
      <w:pPr>
        <w:jc w:val="both"/>
      </w:pPr>
    </w:p>
    <w:p w:rsidR="00417D44" w:rsidRDefault="00417D44" w:rsidP="00417D44">
      <w:pPr>
        <w:jc w:val="both"/>
      </w:pPr>
    </w:p>
    <w:p w:rsidR="00417D44" w:rsidRDefault="00417D44" w:rsidP="00417D44">
      <w:pPr>
        <w:jc w:val="both"/>
      </w:pPr>
    </w:p>
    <w:p w:rsidR="00417D44" w:rsidRDefault="00417D44" w:rsidP="00417D44">
      <w:pPr>
        <w:jc w:val="both"/>
      </w:pPr>
    </w:p>
    <w:p w:rsidR="00417D44" w:rsidRDefault="00417D44" w:rsidP="00417D44">
      <w:pPr>
        <w:jc w:val="both"/>
      </w:pPr>
    </w:p>
    <w:p w:rsidR="00417D44" w:rsidRDefault="00417D44" w:rsidP="00417D44">
      <w:pPr>
        <w:jc w:val="both"/>
      </w:pPr>
    </w:p>
    <w:p w:rsidR="001562FC" w:rsidRPr="008E1DA7" w:rsidRDefault="001562FC" w:rsidP="00417D44">
      <w:pPr>
        <w:jc w:val="both"/>
      </w:pPr>
    </w:p>
    <w:sectPr w:rsidR="001562FC" w:rsidRPr="008E1D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1562FC"/>
    <w:rsid w:val="002305EC"/>
    <w:rsid w:val="00417D44"/>
    <w:rsid w:val="008E1DA7"/>
    <w:rsid w:val="00A10586"/>
    <w:rsid w:val="00B61E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F3F0"/>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12822</Words>
  <Characters>70522</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2018-09-04T15:46:00Z</dcterms:created>
  <dcterms:modified xsi:type="dcterms:W3CDTF">2018-09-04T15:46:00Z</dcterms:modified>
</cp:coreProperties>
</file>