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49E3">
        <w:rPr>
          <w:rFonts w:ascii="Times New Roman" w:hAnsi="Times New Roman" w:cs="Times New Roman"/>
          <w:sz w:val="24"/>
          <w:szCs w:val="24"/>
        </w:rPr>
        <w:t>HIDRAMIL®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HIDROCLOROTIAZIDA - AMILORIDA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Venta Bajo Receta Comprimidos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Industria Paraguaya V.A.: Oral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Fórmula: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Cada comprimido contiene: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Hidroclorotiazida.......................................................................................................... 50 mg.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Equiv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. a 5,85 mg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dihidrato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)................................................5 mg.</w:t>
      </w:r>
    </w:p>
    <w:p w:rsidR="00116E62" w:rsidRPr="001D49E3" w:rsidRDefault="001D49E3" w:rsidP="001D49E3">
      <w:pPr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Excipientes....................................................................................................................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c.s.p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ACCIÓN TERAPÉUTICA: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Diurético ahorrador de potasio. Antihipertensivo.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MECANISMO DE ACCIÓN Y DATOS FARMACOCINÉTICOS: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Mecanismo de acción: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Grupo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farmacoterapéutico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: diuréticos ahorradores de potasio y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tiazida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, código ATC: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C03EA01.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HIDROCLORURO DE AMILORIDA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hidrocloruro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es un fármaco ahorrador del potasio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En algunos estudios clínicos, estos efectos se añaden parcialmente a los efectos de los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diuréticos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tiazídicos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. Administrada conjuntamente con una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tiazida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o un diurético del asa,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ha demostrado reducir la elevada excreción de potasio que producen éstos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diuréticos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cuando se administran solos.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En pacientes que reciben fármacos diuréticos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antikaliuréticos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hidrocloruro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tiene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una actividad ahorradora de potasio.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hidrocloruro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interfiere con el mecanismo implicado en el intercambio de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sodio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por potasio en el túbulo contorneado distal y el túbulo colector de la nefrona.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Esto disminuye el potencial neto negativo del lumen tubular y reduce la secreción de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potasio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e hidrógeno y su posterior excreción. Este mecanismo es responsable en gran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medida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de la acción ahorradora de potasio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hidrocloruro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no es un antagonista de la aldosterona y los efectos se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observan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incluso en ausencia de aldosterona, lo que sugiere una acción tubular directa del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fármaco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>. La excreción de sodio aumenta moderadamente, mientras que la excreción de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cloruro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permanece sin cambios o aumenta lentamente con el tratamiento continuado. Este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efecto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puede disminuir el riesgo de alcalosis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hipoclorémica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que se produce con algunos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fármacos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saluréticos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HIDROCLOROTIAZIDA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Hidroclorotiazida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es un diurético. Afecta al mecanismo tubular renal de la reabsorción de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electrolitos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Hidroclorotiazida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aumenta la excreción de sodio y cloruros en cantidades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aproximadamente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equivalentes. La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natriuresis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puede ir acompañada por alguna pérdida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potasio, magnesio y bicarbonato. Puede disminuir la excreción urinaria de calcio.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INDICACIONES TERAPÉUTICAS: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lastRenderedPageBreak/>
        <w:t>Edema de origen cardíaco; cirrosis hepática con ascitis y edema; hipertensión arterial, en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especial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en aquellos pacientes en los que pueda preverse una depleción de potasio.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La combinación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hidrocloruro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hidroclorotiazida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, minimiza la posibilidad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de</w:t>
      </w:r>
      <w:r w:rsidRPr="001D49E3">
        <w:rPr>
          <w:rFonts w:ascii="Times New Roman" w:hAnsi="Times New Roman" w:cs="Times New Roman"/>
          <w:b/>
          <w:bCs/>
          <w:sz w:val="24"/>
          <w:szCs w:val="24"/>
        </w:rPr>
        <w:t>Trastornos</w:t>
      </w:r>
      <w:proofErr w:type="spellEnd"/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 respiratorios, torácicos y </w:t>
      </w:r>
      <w:proofErr w:type="spellStart"/>
      <w:r w:rsidRPr="001D49E3">
        <w:rPr>
          <w:rFonts w:ascii="Times New Roman" w:hAnsi="Times New Roman" w:cs="Times New Roman"/>
          <w:b/>
          <w:bCs/>
          <w:sz w:val="24"/>
          <w:szCs w:val="24"/>
        </w:rPr>
        <w:t>mediastínicos</w:t>
      </w:r>
      <w:proofErr w:type="spellEnd"/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1D49E3">
        <w:rPr>
          <w:rFonts w:ascii="Times New Roman" w:hAnsi="Times New Roman" w:cs="Times New Roman"/>
          <w:sz w:val="24"/>
          <w:szCs w:val="24"/>
        </w:rPr>
        <w:t>trastornos respiratorios incluida</w:t>
      </w:r>
      <w:proofErr w:type="gramEnd"/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neumonitis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>, edema pulmonar.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Trastornos gastrointestinales: </w:t>
      </w:r>
      <w:r w:rsidRPr="001D49E3">
        <w:rPr>
          <w:rFonts w:ascii="Times New Roman" w:hAnsi="Times New Roman" w:cs="Times New Roman"/>
          <w:sz w:val="24"/>
          <w:szCs w:val="24"/>
        </w:rPr>
        <w:t>pancreatitis, calambres, irritación gástrica.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Trastornos </w:t>
      </w:r>
      <w:proofErr w:type="spellStart"/>
      <w:r w:rsidRPr="001D49E3">
        <w:rPr>
          <w:rFonts w:ascii="Times New Roman" w:hAnsi="Times New Roman" w:cs="Times New Roman"/>
          <w:b/>
          <w:bCs/>
          <w:sz w:val="24"/>
          <w:szCs w:val="24"/>
        </w:rPr>
        <w:t>hepatobiliares</w:t>
      </w:r>
      <w:proofErr w:type="spellEnd"/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49E3">
        <w:rPr>
          <w:rFonts w:ascii="Times New Roman" w:hAnsi="Times New Roman" w:cs="Times New Roman"/>
          <w:sz w:val="24"/>
          <w:szCs w:val="24"/>
        </w:rPr>
        <w:t xml:space="preserve">ictericia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colestática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intrahepática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Trastornos de la piel y del tejido subcutáneo: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fotosensibilidad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, urticaria,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necrólisis</w:t>
      </w:r>
      <w:proofErr w:type="spellEnd"/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epidérmica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tóxica.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Neoplasias benignas, malignas y no especificadas (incluidos quistes y pólipos):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frecuencia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no conocida: Cáncer de piel no-melanoma (carcinoma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basocelular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y carcinoma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células escamosas).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Trastornos renales y urinarios: </w:t>
      </w:r>
      <w:r w:rsidRPr="001D49E3">
        <w:rPr>
          <w:rFonts w:ascii="Times New Roman" w:hAnsi="Times New Roman" w:cs="Times New Roman"/>
          <w:sz w:val="24"/>
          <w:szCs w:val="24"/>
        </w:rPr>
        <w:t>nefritis intersticial, glucosuria.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Trastornos generales y alteraciones en el lugar de administración: </w:t>
      </w:r>
      <w:r w:rsidRPr="001D49E3">
        <w:rPr>
          <w:rFonts w:ascii="Times New Roman" w:hAnsi="Times New Roman" w:cs="Times New Roman"/>
          <w:sz w:val="24"/>
          <w:szCs w:val="24"/>
        </w:rPr>
        <w:t>fiebre.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49E3">
        <w:rPr>
          <w:rFonts w:ascii="Times New Roman" w:hAnsi="Times New Roman" w:cs="Times New Roman"/>
          <w:i/>
          <w:iCs/>
          <w:sz w:val="24"/>
          <w:szCs w:val="24"/>
        </w:rPr>
        <w:t>Descripción de determinadas reacciones adversas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Cáncer de piel no-melanoma: con base en los datos disponibles de estudios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epidemiológicos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>, se ha observado una asociación dependiente de la dosis acumulada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entre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HCTZ y el CPNM (ver Precauciones y Advertencias y Propiedades Farmacocinéticas).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* Efectos adversos que han sido comunicados con más frecuencia con AMERIDE durante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ensayos clínicos controlados.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Notificación de sospechas de reacciones adversas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Es importante notificar sospechas de reacciones adversas al medicamento tras su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autorización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>. Ello permite una supervisión continuada de la relación beneficio/riesgo del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medicamento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>. Se invita a los profesionales sanitarios a notificar las sospechas de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e a c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i o n e s a d v e r s a s a t r a v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s d e l s i s t e m a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d e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F a r m a c o v i g i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l 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n c i a 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farmacovigilancia@quimfa.com.py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INTERACCIONES CON ALIMENTOS Y MEDICAMENTOS: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Litio </w:t>
      </w:r>
      <w:r w:rsidRPr="001D49E3">
        <w:rPr>
          <w:rFonts w:ascii="Times New Roman" w:hAnsi="Times New Roman" w:cs="Times New Roman"/>
          <w:sz w:val="24"/>
          <w:szCs w:val="24"/>
        </w:rPr>
        <w:t>- Por lo general, no debe administrarse con diuréticos. Los diuréticos reducen el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aclaramiento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renal del litio y aumentan el riesgo de intoxicación lítica. Antes de utilizar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preparados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de litio, leer el prospecto que acompaña a los mismos.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Fármacos antiinflamatorios no esteroideos (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AINEs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), incluyendo los inhibidores selectivos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la ciclooxigenasa-2 (COX-2)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Los medicamentos antiinflamatorios no esteroideos (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AINEs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) incluyendo los inhibidores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selectivos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de la ciclooxigenasa-2 (COX-2) pueden reducir el efecto de los fármacos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antihipertensivos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, incluyendo los efectos diuréticos,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natriuréticos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y antihipertensivos de los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diuréticos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En algunos pacientes con la función renal comprometida, (por ej. pacientes ancianos 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pacientes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con hipovolemia, incluyendo aquellos en tratamiento con diuréticos) que están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siendo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tratados con antiinflamatorios no esteroideos, incluyendo inhibidores selectivos de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ciclooxigenasa-2, la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-administración de antagonistas del receptor de angiotensina II 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lastRenderedPageBreak/>
        <w:t>inhibidores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de la ECA puede resultar en un deterioro mayor de la función renal, incluyendo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posible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insuficiencia renal aguda. Estos efectos normalmente son reversibles. Por tanto, en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pacientes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con la función renal comprometida, la combinación debe administrarse con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precaución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La administración concomitante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AINEs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y agentes ahorradores de potasio, incluido el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9E3">
        <w:rPr>
          <w:rFonts w:ascii="Times New Roman" w:hAnsi="Times New Roman" w:cs="Times New Roman"/>
          <w:sz w:val="24"/>
          <w:szCs w:val="24"/>
        </w:rPr>
        <w:t>hidrocloruro</w:t>
      </w:r>
      <w:proofErr w:type="spellEnd"/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, puede producir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hiperkalemia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, particularmente en pacientes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ancianos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. Por tanto, cuando se utilice conjuntamente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hidrocloruro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amilorida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con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9E3">
        <w:rPr>
          <w:rFonts w:ascii="Times New Roman" w:hAnsi="Times New Roman" w:cs="Times New Roman"/>
          <w:sz w:val="24"/>
          <w:szCs w:val="24"/>
        </w:rPr>
        <w:t>AINEsse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deben vigilar cuidadosamente los niveles de potasio en suero.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49E3">
        <w:rPr>
          <w:rFonts w:ascii="Times New Roman" w:hAnsi="Times New Roman" w:cs="Times New Roman"/>
          <w:b/>
          <w:bCs/>
          <w:sz w:val="24"/>
          <w:szCs w:val="24"/>
        </w:rPr>
        <w:t>Hidrocloruro</w:t>
      </w:r>
      <w:proofErr w:type="spellEnd"/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D49E3">
        <w:rPr>
          <w:rFonts w:ascii="Times New Roman" w:hAnsi="Times New Roman" w:cs="Times New Roman"/>
          <w:b/>
          <w:bCs/>
          <w:sz w:val="24"/>
          <w:szCs w:val="24"/>
        </w:rPr>
        <w:t>amilorida</w:t>
      </w:r>
      <w:proofErr w:type="spellEnd"/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Cuando se administra conjuntamente AMERIDE con un inhibidor de la ECA, ciclosporina 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9E3">
        <w:rPr>
          <w:rFonts w:ascii="Times New Roman" w:hAnsi="Times New Roman" w:cs="Times New Roman"/>
          <w:sz w:val="24"/>
          <w:szCs w:val="24"/>
        </w:rPr>
        <w:t>tacrolimus</w:t>
      </w:r>
      <w:proofErr w:type="spellEnd"/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el riesgo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hiperkalemia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puede aumentar. Por tanto, si el uso concomitante de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estos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agentes estuviera indicado debido a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hipokalemia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demostrada, deben ser utilizados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precaución y con una monitorización frecuente del potasio sérico.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49E3">
        <w:rPr>
          <w:rFonts w:ascii="Times New Roman" w:hAnsi="Times New Roman" w:cs="Times New Roman"/>
          <w:b/>
          <w:bCs/>
          <w:sz w:val="24"/>
          <w:szCs w:val="24"/>
        </w:rPr>
        <w:t>Hidroclorotiazida</w:t>
      </w:r>
      <w:proofErr w:type="spellEnd"/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Alcohol, barbitúricos o narcóticos - pueden potenciar la hipotensión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ortostática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Fármacos antidiabéticos - (agentes orales e insulina) - en caso de uso concomitante, se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puede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requerir el ajuste de dosis.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Otros agentes antihipertensivos – otros fármacos antihipertensivos pueden tener un efecto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aditivo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El tratamiento diurético debe ser suspendido durante 2-3 días antes de iniciar el tratamiento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un inhibidor de la ECA para reducir la posibilidad de una hipotensión al administrar la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primera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dosis.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Resinas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colestiramina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colestipol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</w:t>
      </w:r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49E3">
        <w:rPr>
          <w:rFonts w:ascii="Times New Roman" w:hAnsi="Times New Roman" w:cs="Times New Roman"/>
          <w:sz w:val="24"/>
          <w:szCs w:val="24"/>
        </w:rPr>
        <w:t xml:space="preserve">La absorción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hidroclorotiazida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se altera en presencia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resinas de intercambio iónico. Dosis únicas de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colestiramina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colestipol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se unen a la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9E3">
        <w:rPr>
          <w:rFonts w:ascii="Times New Roman" w:hAnsi="Times New Roman" w:cs="Times New Roman"/>
          <w:sz w:val="24"/>
          <w:szCs w:val="24"/>
        </w:rPr>
        <w:t>hidroclorotiazida</w:t>
      </w:r>
      <w:proofErr w:type="spellEnd"/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y reducen la absorción en el tracto gastrointestinal en, aproximadamente,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85 y 43 por ciento, respectivamente.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9E3">
        <w:rPr>
          <w:rFonts w:ascii="Times New Roman" w:hAnsi="Times New Roman" w:cs="Times New Roman"/>
          <w:sz w:val="24"/>
          <w:szCs w:val="24"/>
        </w:rPr>
        <w:t>Corticosteroides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ACTH – pueden intensificar la depleción de electrolitos, particularmente la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9E3">
        <w:rPr>
          <w:rFonts w:ascii="Times New Roman" w:hAnsi="Times New Roman" w:cs="Times New Roman"/>
          <w:sz w:val="24"/>
          <w:szCs w:val="24"/>
        </w:rPr>
        <w:t>hipokalemia</w:t>
      </w:r>
      <w:proofErr w:type="spellEnd"/>
      <w:proofErr w:type="gramEnd"/>
      <w:r w:rsidRPr="001D49E3">
        <w:rPr>
          <w:rFonts w:ascii="Times New Roman" w:hAnsi="Times New Roman" w:cs="Times New Roman"/>
          <w:sz w:val="24"/>
          <w:szCs w:val="24"/>
        </w:rPr>
        <w:t>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Aminas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presoras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(como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-epinefrina) pueden presentar una respuesta arterial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disminuida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cuando se usan con AMERIDE pero esta reacción no es suficiente como para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descartar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evitar su utilidad terapéutica.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Relajantes del músculo esquelético no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despolarizantes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(como por ejemplo la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tubocurarina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>)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- se puede producir una respuesta mayor del relajante muscular.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Interacción Fármaco/Pruebas de laboratorio – </w:t>
      </w:r>
      <w:r w:rsidRPr="001D49E3">
        <w:rPr>
          <w:rFonts w:ascii="Times New Roman" w:hAnsi="Times New Roman" w:cs="Times New Roman"/>
          <w:sz w:val="24"/>
          <w:szCs w:val="24"/>
        </w:rPr>
        <w:t xml:space="preserve">Dado que las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tiazidas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pueden afectar al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metabolismo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del calcio, las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tiazidas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pueden interferir con las pruebas de la función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paratiroidea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(ver Precauciones y Advertencias).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SOBREDOSIFICACIÓN: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lastRenderedPageBreak/>
        <w:t>No hay datos disponibles referentes a la sobredosis en humanos.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En caso de sobredosis o ingesta accidental, consultar al Servicio de Toxicología del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Hospital de EMERGENCIAS MEDICAS Tel.: 220-418 o el 204-800 (</w:t>
      </w:r>
      <w:proofErr w:type="spellStart"/>
      <w:r w:rsidRPr="001D49E3"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r w:rsidRPr="001D49E3">
        <w:rPr>
          <w:rFonts w:ascii="Times New Roman" w:hAnsi="Times New Roman" w:cs="Times New Roman"/>
          <w:b/>
          <w:bCs/>
          <w:sz w:val="24"/>
          <w:szCs w:val="24"/>
        </w:rPr>
        <w:t>. 011).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RESTRICCIONES DE USO: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Embarazo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No se recomienda el uso rutinario de diuréticos en mujeres sanas embarazadas con o sin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edema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leve ya que se expone a la madre y al feto a riesgos innecesarios. Los diuréticos no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previenen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el desarrollo de la toxemia del embarazo y no hay evidencia suficiente de que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sean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útiles para su tratamiento.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tiazidas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atraviesan la barrera placentaria y aparecen en la sangre del cordón umbilical.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Por consiguiente, el uso en el embarazo o cuando se sospecha de un embarazo, requiere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se sopesen los beneficios del fármaco frente a los posibles riesgos para el feto. Estos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riesgos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incluyen ictericia fetal o neonatal, trombocitopenia y posiblemente otros efectos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secundarios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observados en el adulto.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Lactancia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1D49E3">
        <w:rPr>
          <w:rFonts w:ascii="Times New Roman" w:hAnsi="Times New Roman" w:cs="Times New Roman"/>
          <w:sz w:val="24"/>
          <w:szCs w:val="24"/>
        </w:rPr>
        <w:t>tiazidas</w:t>
      </w:r>
      <w:proofErr w:type="spellEnd"/>
      <w:r w:rsidRPr="001D49E3">
        <w:rPr>
          <w:rFonts w:ascii="Times New Roman" w:hAnsi="Times New Roman" w:cs="Times New Roman"/>
          <w:sz w:val="24"/>
          <w:szCs w:val="24"/>
        </w:rPr>
        <w:t xml:space="preserve"> aparecen en la leche materna. En caso de ser imprescindible el tratamiento con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fármaco, la lactancia debe ser interrumpida.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Efectos sobre la capacidad para conducir y utilizar máquinas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No se han realizado estudios de los efectos sobre la capacidad para conducir y utilizar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máquinas</w:t>
      </w:r>
      <w:proofErr w:type="gramEnd"/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CONSERVACIÓN: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Almacenar a temperatura entre 15° y 30 °C.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PRESENTACIÓN: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Caja conteniendo 30 comprimidos.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Caja conteniendo 20 comprimidos.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Este medicamento debe ser utilizado únicamente por prescripción médica y no podrá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repetirse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sin nueva indicación del facultativo.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En caso de uso de este medicamento sin prescripción médica, la ocurrencia de efectos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sz w:val="24"/>
          <w:szCs w:val="24"/>
        </w:rPr>
        <w:t>adversos</w:t>
      </w:r>
      <w:proofErr w:type="gramEnd"/>
      <w:r w:rsidRPr="001D49E3">
        <w:rPr>
          <w:rFonts w:ascii="Times New Roman" w:hAnsi="Times New Roman" w:cs="Times New Roman"/>
          <w:sz w:val="24"/>
          <w:szCs w:val="24"/>
        </w:rPr>
        <w:t xml:space="preserve"> e indeseables será de exclusiva responsabilidad de quien lo consuma.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>Si Ud. es deportista y está sometido a control de doping, no consuma este producto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49E3">
        <w:rPr>
          <w:rFonts w:ascii="Times New Roman" w:hAnsi="Times New Roman" w:cs="Times New Roman"/>
          <w:b/>
          <w:bCs/>
          <w:sz w:val="24"/>
          <w:szCs w:val="24"/>
        </w:rPr>
        <w:t>sin</w:t>
      </w:r>
      <w:proofErr w:type="gramEnd"/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 consultar a su médico.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b/>
          <w:bCs/>
          <w:sz w:val="24"/>
          <w:szCs w:val="24"/>
        </w:rPr>
        <w:t xml:space="preserve">D.T.: </w:t>
      </w:r>
      <w:r w:rsidRPr="001D49E3">
        <w:rPr>
          <w:rFonts w:ascii="Times New Roman" w:hAnsi="Times New Roman" w:cs="Times New Roman"/>
          <w:sz w:val="24"/>
          <w:szCs w:val="24"/>
        </w:rPr>
        <w:t>Q.F. Laura Ramírez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Reg. Prof. Nº 4.142</w:t>
      </w:r>
    </w:p>
    <w:p w:rsidR="001D49E3" w:rsidRPr="001D49E3" w:rsidRDefault="001D49E3" w:rsidP="001D4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Autorizado por D.N.V.S. del M.S.P. y B.S.</w:t>
      </w:r>
    </w:p>
    <w:p w:rsidR="001D49E3" w:rsidRPr="001D49E3" w:rsidRDefault="001D49E3" w:rsidP="001D49E3">
      <w:pPr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MANTENER FUERA DEL ALCANCE DE LOS NIÑOS</w:t>
      </w:r>
      <w:bookmarkEnd w:id="0"/>
    </w:p>
    <w:sectPr w:rsidR="001D49E3" w:rsidRPr="001D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E3"/>
    <w:rsid w:val="00116E62"/>
    <w:rsid w:val="001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9362-E40C-4D24-ACAA-A8B0EA6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1505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2021-04-27T14:39:00Z</dcterms:created>
  <dcterms:modified xsi:type="dcterms:W3CDTF">2021-04-27T14:41:00Z</dcterms:modified>
</cp:coreProperties>
</file>