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784E">
        <w:rPr>
          <w:rFonts w:ascii="Times New Roman" w:hAnsi="Times New Roman" w:cs="Times New Roman"/>
          <w:sz w:val="24"/>
          <w:szCs w:val="24"/>
        </w:rPr>
        <w:t>LIPANTYL MET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GLIMEPIRIDA 4 mg - METFORMINA HCl 1.000 mg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Venta Bajo Receta Comprimido Recubierto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Cada comprimido recubierto contiene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Glimepirida……………………....... 4 mg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 Clorhidrato….....…1000 mg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Excipientes.....................................c.s.p.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Elaborado por QUIMFA S.A.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Primer Presidente Nº 1736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Teléf.: +595 21 289 4000 R.A.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Asunción - Paraguay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Cod.: 4014132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QUIMFA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Evitar el consumo de alcohol y medicamentos que contengan alcohol.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Productos de contraste yodados: </w:t>
      </w:r>
      <w:r w:rsidRPr="00A0784E">
        <w:rPr>
          <w:rFonts w:ascii="Times New Roman" w:hAnsi="Times New Roman" w:cs="Times New Roman"/>
          <w:sz w:val="24"/>
          <w:szCs w:val="24"/>
        </w:rPr>
        <w:t>La administración intravascular de agentes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contraste yodados puede producir insuficiencia renal, lo que resulta en una acumulación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Metformina y en riesgo de acidosis láctica.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Metformina debe suspenderse al momento antes de, o en la prueba y no debe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reanudarse hasta 48 horas después, y sólo luego de que la función renal haya sido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reevaluada y se encuentre normal (ver Precauciones y Advertencias).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Gliburida: </w:t>
      </w:r>
      <w:r w:rsidRPr="00A0784E">
        <w:rPr>
          <w:rFonts w:ascii="Times New Roman" w:hAnsi="Times New Roman" w:cs="Times New Roman"/>
          <w:sz w:val="24"/>
          <w:szCs w:val="24"/>
        </w:rPr>
        <w:t>Se observaron disminuciones en la AUC y Cmax de la sulfa aunque no se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conoce en profundidad el correlato clínico de dicha interacción.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Furosemida: </w:t>
      </w:r>
      <w:r w:rsidRPr="00A0784E">
        <w:rPr>
          <w:rFonts w:ascii="Times New Roman" w:hAnsi="Times New Roman" w:cs="Times New Roman"/>
          <w:sz w:val="24"/>
          <w:szCs w:val="24"/>
        </w:rPr>
        <w:t>En agudo, la furosemida incrementó los niveles plasmáticos y Cmax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 un 22% y la AUC un 15%, sin cambio significativo en el clearance renal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Metformina. La Metformina disminuyó la Cmax y la AUC de la furosemida un 31% y 12%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respectivamente; asimismo disminuyó la vida media terminal de la furosemida alrededor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del 32% sin modificación significativa del clearance renal del diurético.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Nifedipina: </w:t>
      </w:r>
      <w:r w:rsidRPr="00A0784E">
        <w:rPr>
          <w:rFonts w:ascii="Times New Roman" w:hAnsi="Times New Roman" w:cs="Times New Roman"/>
          <w:sz w:val="24"/>
          <w:szCs w:val="24"/>
        </w:rPr>
        <w:t>En agudo la coadministración de nifedipina incrementó la Cmax y AUC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 un 20% y 9% respectivamente sin modificación del Tmax y la vida media.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Drogas catiónicas: </w:t>
      </w:r>
      <w:r w:rsidRPr="00A0784E">
        <w:rPr>
          <w:rFonts w:ascii="Times New Roman" w:hAnsi="Times New Roman" w:cs="Times New Roman"/>
          <w:sz w:val="24"/>
          <w:szCs w:val="24"/>
        </w:rPr>
        <w:t>Que se excretan por el sistema de transporte tubular renal como: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amilorida, digoxina, morfina, procainamida, quinidina, quinina, ranitidina, cimetidina,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triamtereno, trimetoprima, o vancomicina, teóricamente tienen el potencial de competir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 la Metformina por el sistema de transporte tubular. Tal interacción entre Metformina 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cimetidina ha sido observada tras dosis única en voluntarios sanos con aumentos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hasta un 60% en los niveles plasmáticos pico de la Metformina y un 40% de aumento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concentración en sangre total y AUC del hipoglucemiante. La Metformina no modificó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parámetros farmacocinéticos de la cimetidina. Aunque la posibilidad de tales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interacciones (con excepción de la cimetidina) continúan siendo teóricas se recomienda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especial precaución cuando se coadministre Metformina con drogas que puedan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competir por el sistema de excreción renal de la misma.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Otras: </w:t>
      </w:r>
      <w:r w:rsidRPr="00A0784E">
        <w:rPr>
          <w:rFonts w:ascii="Times New Roman" w:hAnsi="Times New Roman" w:cs="Times New Roman"/>
          <w:sz w:val="24"/>
          <w:szCs w:val="24"/>
        </w:rPr>
        <w:t>Ciertas drogas tienden a inducir hiperglucemia y pueden alterar el control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glucémico. Las mismas incluyen tiazidas y otros diuréticos, corticoesteroides,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fenotiazinas, hormonas tiroides, estrógenos, contraceptivos orales, fenitoína, ácido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nicotínico, simpaticomiméticos, antagonistas del calcio e isoniazida. Cuando las mismas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deban coadministrarse con Metformina se recomienda control estricto de los niveles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glucemia. Si la coadministración se interrumpe debe preverse la posibilidad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hipoglucemia. En voluntarios sanos la Metformina no alteró los parámetros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farmacocinéticos de compuestos como el propranolol y el ibuprofeno. La 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casi no se combina con las proteínas plasmáticas; en consecuencia, es poco probable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que modifique los parámetros farmacocinéticos de drogas con alta ligadura a proteínas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plasmáticas como salicilatos sulfas, cloramfenicol y probenecid. Lo contrario puede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suceder con fármacos de alta ligadura proteica como las sulfonilureas.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Ciertas drogas como los antiinflamatorios no esteroides (p. ej.: salicilatos, pirazolonas,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etc.); inhibidores de la monoamino-oxidasa (IMAO), tetraciclinas, inhibidores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enzima de conversión de angiotensina (IECA), ciprofibrato, ciclofosfamida y sus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derivados pueden potenciar la acción de la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Combinaciones que requieren precauciones de uso: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Algunos medicamentos pueden afectar negativamente la función renal, lo que puede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aumentar el riesgo de lactosa, acidosis, por ejemplo, AINE, incluidos los inhibidores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selectivos de la ciclooxigenasa (COX) II, los inhibidores de la ECA, Antagonistas de los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receptores de angiotensina II y diuréticos, especialmente diuréticos de asa. Al iniciar 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utilizar en tales productos, en combinación con Metformina, es necesario un control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estricto de la función renal.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glucocorticoides (rutas sistémicas y locales), los agonistas beta-2 y los diuréticos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tienen efectos intrínsecos.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Actividad hiperglucémica. Informar al paciente y realizar un seguimiento más frecuente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la glucemia, especialmente al inicio del tratamiento. Si es necesario, ajustar la dosis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del fármaco antidiabético,durante la terapia con el otro fármaco y tras su suspensión.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inhibidores de la ECA pueden disminuir los niveles de glucosa en la sangre. Si 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necesario, ajuste la dosis de medicamento antidiabético durante el tratamiento con el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otro fármaco y tras su suspensión.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Metformina puede disminuir el efecto anticoagulante del fenprocoumon. Por lo tanto,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un cierre se recomienda monitorizar el INR.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levotiroxina puede reducir el efecto hipoglucemiante de la metformina. Monitoreo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sangre. Se recomiendan los niveles de glucosa, especialmente cuando se inicia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terapia con hormona tiroidea o se detuvo, y la dosis de metformina debe ajustarse si 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necesario.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Transportadores de cationes orgánicos (PTU).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metformina es un sustrato de ambos transportadores OCT1 y OCT2.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784E">
        <w:rPr>
          <w:rFonts w:ascii="Times New Roman" w:hAnsi="Times New Roman" w:cs="Times New Roman"/>
          <w:i/>
          <w:iCs/>
          <w:sz w:val="24"/>
          <w:szCs w:val="24"/>
        </w:rPr>
        <w:t>Administración conjunta de metformina con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• Los inhibidores de la OCT1 (como el verapamilo ) pueden reducir la eficacia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• Los inductores de OCT1 (como la rifampicina ) pueden aumentar la absorción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gastrointestinal. Y eficacia de La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• Inhibidores de la OCT2 (como cimetidina, dolutegravir, ranolazina, trimetoprima,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vandetanib, isavuconazol ) puede disminuir la eliminación renal de Metformina y, por lo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tanto, Conduce a un aumento de la concentración plasmática de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• Los inhibidores de OCT1 y OCT2 (como crizotinib, olaparib ) pueden alterar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eficacia y eliminación renal de Metformina. Por lo tanto, se recomienda precaución,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especialmente en pacientes con insuficiencia renal, cuando estos medicamentos se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administran conjuntamente con metformina, ya que la concentración plasmática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 puede incrementar. Si es necesario, el ajuste de la dosis de 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puede considerarse OCT.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inhibidores / inductores pueden alterar la eficacia de la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SOBREDOSIFICACIÓN: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Glimepirida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Signos y síntomas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Tanto la sobredosificación aguda como un tratamiento prolongado con dosis demasiado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altas pueden llevar a hipoglucemia severa, prolongada y con riesgo de vida.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Tratamiento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Tan pronto como se descubre la sobredosificación con Glimepirida se debe avisar a un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médico sin demora. El paciente debe recibir inmediatamente azúcar, si es posible como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glucosa, a menos que un médico ya haya tomado la responsabilidad de tratar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sobredosificación.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Un control cuidadoso es esencial hasta que el médico esté seguro de que el paciente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está fuera de peligro. Debe recordarse que la hipoglucemia puede recurrir después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recuperación inicial.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Algunas veces es necesaria la internación, aunque sea como medida precautoria.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Las sobredosificaciones significativas y las reacciones severas con signos tales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como pérdida de la conciencia y otros desórdenes neurológicos serios son emergencias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médicas y requieren inmediato tratamiento e internación. Si, por ejemplo, el paciente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está inconsciente se sugiere administrar (por vía intravenosa) una inyección de solución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concentrada de glucosa (para adultos: empezar con 40 mL de solución al 20%, entre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otras posibilidades). Alternativamente en adultos, puede considerarse la administración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glucagón (por ej. en dosis de 0,5 a 1 mg, intravenosa, subcutánea o intramuscular).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Cuando se trata la hipoglucemia debida a la ingestión accidental de Glimepirida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lactantes y niños pequeños, la dosis de glucosa a administrar debe ser ajustada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cuidadosamente (considerando la posibilidad de producir una hiperglucemia peligrosa)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y se debe controlar con el atento monitoreo de la glucosa en sangre.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pacientes que hayan ingerido cantidades de Glimepirida que implican riesgo de vida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requieren detoxificación (por ej . lavado gástrico y carbón medicinal).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Una vez completado el reemplazo agudo de glucosa, habitualmente es necesario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administrar una infusión intravenosa de glucosa en menor concentración para asegurar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que la hipoglucemia no recurrirá. El nivel de glucosa en sangre del paciente se debe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monitorear cuidadosamente durante 24 horas como mínimo.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hipoglucemia no ha sido asociada a la ingestión de hasta 85 gramos de Metformina,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aunque se ha reportado acidosis láctica en tales circunstancias (Ver Precauciones 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Advertencias). En caso de sobredosificación se recomiendan control de los parámetros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vitales y medidas de apoyo sintomático. La Metformina es dializable con un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clearance de creatinina de hasta 170 mL/min bajo buenas condiciones hemodinámicas.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En consecuencia, la hemodiálisis puede ser útil para remover droga acumulada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pacientes en quienes se sospeche sobredosificación con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 puede generar una pancreatitis tras una sobredosis de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En caso de sobredosis o ingesta accidental, consultar al Servicio de Toxicología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del Hospital de EMERGENCIAS MEDICAS Tel.: 220-418 o el 204-800 (int. 011).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RESTRICCIONES DE USO: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Embarazo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Glimepirida: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No ingerir Lipantyl Met durante el embarazo, ya que hay riesgo de daño para el feto.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paciente debe cambiar a insulina durante la gestación. Las pacientes que estén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planeando quedar embarazadas deben informárselo a su médico.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Para evitar una posible ingestión con la leche materna y un posible daño al niño. No debe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ser tomado por mujeres en periodo de lactancia. Si es necesario, el paciente debe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cambiar a insulina, o debe dejar de amamantar.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Metformina: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No existen estudios controlados suficientes en mujeres embarazadas. La Metformina no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fue teratogénica en ratas en dosis de hasta 600 mg/kg/día (de 2 a 6 veces superior a las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humanas máximas). Los estudios en animales no muestran efectos dañinos con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respecto al embarazo, desarrollo embrionario o fetal, parto o desarrollo postnatal.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Cuando la paciente esté planeando quedar embarazada y durante el embarazo,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diabetes no debe ser tratada con Metformina, sino que debe utilizarse insulina para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mantener los niveles de glucosa en sangre lo más cerca posible de lo normal con el fin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disminuir el riesgo de malformaciones fetales asociadas con niveles anormales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glucosa en sangre.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En ausencia de información clínica suficiente, la Metformina no debería administrarse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durante el embarazo. Se debe decidir si interrumpir la lactancia o interrumpir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Metformina, teniendo en cuenta la importancia del compuesto para la madre.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Conducir un vehículo o realizar otras tareas peligrosas.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Glimepirida: </w:t>
      </w:r>
      <w:r w:rsidRPr="00A0784E">
        <w:rPr>
          <w:rFonts w:ascii="Times New Roman" w:hAnsi="Times New Roman" w:cs="Times New Roman"/>
          <w:sz w:val="24"/>
          <w:szCs w:val="24"/>
        </w:rPr>
        <w:t>La alerta y las reacciones pueden verse afectadas debido a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hipoglucemia o la hiperglucemia, especialmente cuando al comenzar o después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alterar el tratamiento o cuando no se toma Glimepirida con regularidad. Esto puede, por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ejemplo afectar la capacidad de conducir o manejar maquinaria.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Metformina: </w:t>
      </w:r>
      <w:r w:rsidRPr="00A0784E">
        <w:rPr>
          <w:rFonts w:ascii="Times New Roman" w:hAnsi="Times New Roman" w:cs="Times New Roman"/>
          <w:sz w:val="24"/>
          <w:szCs w:val="24"/>
        </w:rPr>
        <w:t>La monoterapia con Metformina no causa hipoglucemia y, por lo tanto, no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tiene ningún efecto sobre la capacidad de conducir o utilizar maquina.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CONSERVACIÓN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Almacenar a temperatura entre 15º y 30º C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PRESENTACIONES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Caja conteniendo 30 comprimidos recubiertos.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Caja conteniendo 60 comprimidos recubiertos.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Este medicamento debe ser utilizado únicamente por prescripción médica y no podrá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repetirse sin nueva indicación del facultativo. En caso de uso de este medicamento sin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prescripción médica, la ocurrencia de efectos adversos e indeseables será de exclusiva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responsabilidad de quién lo consuma.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Si Ud. es deportista y está sometido a control de doping, no consuma estos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productos sin consultar a su médico.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D.T.: Q.F. Laura Ramírez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Reg. Prof. N° 4.142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Autorizado por D.N.V.S. del M.S.P. y B.S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MANTENER FUERA DEL ALCANCE DE LOS NIÑOS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Antidiabetico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Agente hipoglucemiente y antihiperglucemico oral.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Farmacodinamia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Glimepirida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a) Modo de acción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Glimepirida disminuye la concentración de glucosa en sangre (tanto en personas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sanas como en pacientes con diabetes mellitus tipo 2), principalmente por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estimulación de la liberación de insulina de las células beta pancreáticas. Este efecto se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basa, predominantemente, en una respuesta mejorada de las células beta pancreáticas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 estimulo fisiológico de la glucosa. Aún logrando una reducción equivalente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glucosa sanguínea, la administración de dosis bajas de Glimepirida a animales y 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voluntarios sanos produce la liberación de cantidades más pequeñas de insulina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(comparando con Glibenclamida). Este hecho señala la existencia de efectos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extrapancreáticos de la Glimepirida (insulino-sensibilizadores e insulino-miméticos).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Más aún, comparada con otras sulfonilureas, la Glimepirida tiene menor efecto sobre el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sistema cardiovascular . Reduce la agregación plaquetaria (datos en animales e in vitro)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y lleva a una disminución marcada de la formación de placas ateroscleróticas (datos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animales)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Liberación de insulina: </w:t>
      </w:r>
      <w:r w:rsidRPr="00A0784E">
        <w:rPr>
          <w:rFonts w:ascii="Times New Roman" w:hAnsi="Times New Roman" w:cs="Times New Roman"/>
          <w:sz w:val="24"/>
          <w:szCs w:val="24"/>
        </w:rPr>
        <w:t>Como todas las sulfonilureas, la Glimepirida regula la secreción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insulina por interacción con el canal de potasio ATP-sensible en las células beta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membrana. A diferencia de otras sulfonilureas, la Glimepirida se une específicamente 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proteína 65kDa ubicada en la membrana de la célula beta. Esta interacción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Glimepirida con su proteína ligante determina la probabilidad de que el canal de potasio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ATP-sensible pueda abrirse o cerrarse.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Glimepirida cierra el canal de potasio. Esto induce la despolarización de la célula beta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y resulta en la apertura de los canales de calcio voltaje-sensitivos, produciéndose así el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ingreso de calcio a la célula. El incremento de la concentración intracelular de calcio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activa la liberación de insulina por exocitosis.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Glimepirida se une y desune a su proteína ligante mucho más rápidamente y, por lo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tanto, más frecuentemente que la Glibenclamida. Se asume que esta alta velocidad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característica del intercambio con la proteína ligante es la responsable de su efecto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sensibilizador de glucosa y de la protección de las células beta de la desensibilización 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del agotamiento prematuro.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Efecto insulino-sensibilizante: </w:t>
      </w:r>
      <w:r w:rsidRPr="00A0784E">
        <w:rPr>
          <w:rFonts w:ascii="Times New Roman" w:hAnsi="Times New Roman" w:cs="Times New Roman"/>
          <w:sz w:val="24"/>
          <w:szCs w:val="24"/>
        </w:rPr>
        <w:t>La Glimepirida aumenta la acción de la insulina sobre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captación periférica de glucosa (datos en humanos y en animales) 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Efecto insulino-mimético: </w:t>
      </w:r>
      <w:r w:rsidRPr="00A0784E">
        <w:rPr>
          <w:rFonts w:ascii="Times New Roman" w:hAnsi="Times New Roman" w:cs="Times New Roman"/>
          <w:sz w:val="24"/>
          <w:szCs w:val="24"/>
        </w:rPr>
        <w:t>La Glimepirida mimetiza la acción de la insulina sobre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captación periférica de glucosa y sobre la producción de glucosa hepática.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 captación periférica de glucosa ocurre por su transporte hacia el interior de las células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musculares y grasas. La Glimepirida incrementa directamente el número de moléculas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Otras precauciones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-Todos los pacientes deben continuar su dieta con una distribución regular de la ingesta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carbohidratos durante el día. Los pacientes con sobrepeso deben continuar su dieta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en bajas calorías.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-Las pruebas de laboratorio habituales para el control de la diabetes debe realizarse con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regularidad.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Como este medicamento contiene lactosa Los pacientes con intolerancia hereditaria 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galactosa, insuficiencia de lactasa de Lapp (insuficiencia observada en ciertas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poblaciones de Laponia) o mala absorción de glucosa o galactosa no deben tomar este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medicamento.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REACCIONES ADVERSAS Y EFECTOS COLATERALES: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Glimepirida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Trastornos del metabolismo y nutricionales: puede presentarse hipoglucemia como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consecuencia de la acción reductora del nivel de glucosa sanguínea de Glimepirida 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podría ser de duración prolongada (según lo que se conoce de otras sulfonilureas)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posibles síntomas de hipoglucemia son cefaleas, hambre voraz, náuseas, vómitos,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laxitud, modorra, sueño desordenado, desasosiego, agresividad, deficiencia en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concentración, alerta y reacción, depresión, confusión, dificultad al hablar, afasia,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desórdenes visuales, temblor, paresia, disturbios en los sentidos, vértigo, desamparo,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pérdida del control personal, delirio, convulsiones cerebrales, somnolencia y pérdida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conciencia hasta incluyendo estado de coma, respiración superficial y bradicardia.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Además, podrían presentarse signos de contrarregulación adrenérgica tales como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sudoración, piel pegajosa, ansiedad, taquicardia, hipertensión, palpitaciones, angina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pecho y arritmias cardiacas. El cuadro clínico de un ataque hipoglucémico severo puede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parecerse al de un derrame cerebral.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síntomas de hipoglucemia casi siempre desaparecen cuando esta se corrige.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 han reportado con frecuencia desconocida casos de neuropatía periférica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pacientes con deficiencia de Vitamina B12 en la experiencia post-comercialización.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Trastornos oculares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Especialmente al comienzo del tratamiento, podría haber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deficiencia visual temporaria debida al cambio del nivel de azúcar en sangre. La causa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 la temporaria alteración de la turgencia, y por tanto del índice de refracción de los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cristalinos (todo esto dependiendo del nivel sanguíneo de glucosa).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Trastornos gastrointestinales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Pueden presentarse, ocasionalmente, síntomas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gastrointestinales tales como náuseas, vómitos, sensación de presión o plenitud en el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epigastrio, dolor abdominal y diarrea. En casos aislados, podría presentarse hepatitis,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elevación de las enzimas hepáticas y/o colestasis e ictericia que pueden progresar a una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insuficiencia hepática con riesgo de muerte pero puede revertirse tras la discontinuación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la Glimepirida. Disgeusia (frecuencia 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Trastornos del sistema sanguíneo y del sistema linfático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Podría haber cambios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el esquema sanguíneo. Estos cambios pueden incluir raramente trombocitopenia y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casos aislados leucopenia, anemia hemolítica, eritrocitopenia, granulocitopenia,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agranulocitosis o pancitopenia. Se han reportado casos de trombocitopenia grave con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recuento de plaquetas inferior a 10000/μI, y púrpura trombocitopénica en la experiencia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post-comercialización (frecuencia desconocida)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Trastornos de la piel y tejidos subcutáneos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Alopecia (frecuencia 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Otras reacciones adversas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Ocasionalmente podrían presentarse reacciones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alérgicas o seudoalérgicas, por ej.: picazón, urticaria o rash. Tales reacciones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moderadas podrían desarrollar a reacciones serias con disnea y calda de la presión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sanguínea, llegando algunas veces hasta el shock. Por lo tanto, en caso de urticaria, se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debe llamar al médico inmediatamente. En casos aislados, pueden aparecer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disminución de la concentración del sodio sérico y vasculitis alérgica o hipersensibilidad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la piel a la luz.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Investigaciones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784E">
        <w:rPr>
          <w:rFonts w:ascii="Times New Roman" w:hAnsi="Times New Roman" w:cs="Times New Roman"/>
          <w:sz w:val="24"/>
          <w:szCs w:val="24"/>
        </w:rPr>
        <w:t>La Glimepirida, como todas las sulfonilureas, puede causar aumento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peso (frecuencia 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eventos adversos que se presentaron con una frecuencia ≥5% en 430 pacientes que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recibieron Metformina aparecen en la siguiente tabla: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síntomas gastrointestinales tales como náuseas, vómitos, diarrea, dolor abdominal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y pérdida del apetito (&gt; 10%) son muy comunes: estos ocurren con mayor frecuencia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durante el inicio de la terapia y se resuelven espontáneamente en la mayoría de los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casos.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Para prevenir estos síntomas gastrointestinales, se recomienda administrar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 en 2 ó 3 dosis diarias durante o después de las comidas. Un lento incremento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la dosis puede también mejorar la tolerabilidad gastrointestinal.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-Sabor metálico (3%) (Común).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-Leve eritema se ha reportado en algunos individuos hipersensibles. La incidencia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tales efectos es considerada como muy raros (&lt;0,01%).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-Se ha observado una disminución de la absorción de Vitamina B12 con disminución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los niveles séricos en los pacientes tratados a largo plazo con Metformina y en general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parece que no tiene significado clínico (&lt;0.01%). Sin embargo, los casos de neuropatía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periférica en pacientes con deficiencia de Vitamina B12 han sido informados en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experiencia posterior a la comercialización (frecuencia 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-Acidosis láctica (0,03 casos/1.000 pacientes-año) (muy rara) (ver Precauciones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Advertencias).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-Anemia hemolítica (desconocida).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-Reducción del nivel de tirotropina en pacientes con hipotiroidismo (ver Precauciones 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Advertencias) (desconocida).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-Hipomagnesemia en el contexto de diarrea (desconocida).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-Encefalopatía (desconocida).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-Fotosensibilidad (desconocida).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-Trastornos Hepatobiliares.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En ensayos clínicos controlados la tasa de discontinuación debida a eventos adversos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fue del 4.9% de los pacientes.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Notificación de sospechas de reacciones adversas: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 importante notificar sospechas de reacciones adversas al medicamento tras su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autorización. Ello permite una supervisión continuada de la relación beneficio/riesgo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del medicamento. Se invita a los profesionales sanitarios a notificar las sospechas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reacciones adversas a través del Sistema de Farmacovigilancia: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farmacovigilancia@quimfa.com.py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INTERACCIONES CON ALIMENTOS Y MEDICAMENTOS: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Fenprocumona: </w:t>
      </w:r>
      <w:r w:rsidRPr="00A0784E">
        <w:rPr>
          <w:rFonts w:ascii="Times New Roman" w:hAnsi="Times New Roman" w:cs="Times New Roman"/>
          <w:sz w:val="24"/>
          <w:szCs w:val="24"/>
        </w:rPr>
        <w:t>La Metformina puede disminuir el efecto anticoagulante de la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Fenprocumona. Por lo tanto, se recomienda un control estrecho del INR.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Levotiroxina: </w:t>
      </w:r>
      <w:r w:rsidRPr="00A0784E">
        <w:rPr>
          <w:rFonts w:ascii="Times New Roman" w:hAnsi="Times New Roman" w:cs="Times New Roman"/>
          <w:sz w:val="24"/>
          <w:szCs w:val="24"/>
        </w:rPr>
        <w:t>La Levotiroxina puede reducir el efecto hipoglucémico de la Metformina.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 recomienda el monitoreo de los niveles de glucosa en sangre, especialmente cuando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se inicia o se detiene la terapia de la hormona tiroidea, y la dosis de Metformina se debe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ajustar de ser necesario.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Glimepirida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Las interacciones que a continuación se detallan se basan en la experiencia obtenida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 Lipantyl Met o con otras sulfonilureas.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-La Glimepirida se metaboliza a través del citocromo P450 2C9 (CYP2C9). Tener en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cuenta este hecho al administrar Lipantyl Met conjuntamente con inductores (por ej.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Rifampicina) o inhibidores (por ej. Fluconazol) del CYP2C9 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 xml:space="preserve">-Puede ocurrir 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potenciación </w:t>
      </w:r>
      <w:r w:rsidRPr="00A0784E">
        <w:rPr>
          <w:rFonts w:ascii="Times New Roman" w:hAnsi="Times New Roman" w:cs="Times New Roman"/>
          <w:sz w:val="24"/>
          <w:szCs w:val="24"/>
        </w:rPr>
        <w:t>del efecto hipoglucemiante y por lo tanto, en algunos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casos, podría presentarse hipoglucemia cuando se ingiere junto con alguna de las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siguientes drogas: insulina u otros antidiabéticos orales, inhibidores de la ECA,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esteroides anabólicos u hormonas sexuales masculinas, cloranfenicol, derivados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cumarínicos, ciclofosfamida, disopiramida, fenfluramina, feniramidol, fibratos,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fluoxetina, guanetidina, ifosfamida, inhibidores de la MAO, miconazol, fluconazol, ácido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para-arninosalicilico, pentoxifilina (en dosis parenterales altas), fenilbutazona,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azapropazona, oxifenbutazona, probenecid, quinolonas, salicilatos, sulfinpirazona,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antibióticos sulfonamídicos, tetraciclinas, tritocualina, trofosfamida 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 xml:space="preserve">-Podría ocurrir 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debilitamiento </w:t>
      </w:r>
      <w:r w:rsidRPr="00A0784E">
        <w:rPr>
          <w:rFonts w:ascii="Times New Roman" w:hAnsi="Times New Roman" w:cs="Times New Roman"/>
          <w:sz w:val="24"/>
          <w:szCs w:val="24"/>
        </w:rPr>
        <w:t>del efecto antidiabético y así aumentar el nivel sanguíneo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de glucosa cuando se ingiere junto con alguna de las siguientes drogas: acetazolamida,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barbituratos, corticoesteroides, diazóxido, diuréticos, epinefrina (adrenalina) y otros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agentes simpaticomiméticos , glucagón, laxantes (después de uso prolongado), ácido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nicotinico (en dosis altas), estrógenos y progestágenos, fenotiazinas, fenitoína,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rifampicina, hormonas tiroideas 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 xml:space="preserve">-Tanto </w:t>
      </w:r>
      <w:r w:rsidRPr="00A0784E">
        <w:rPr>
          <w:rFonts w:ascii="Times New Roman" w:hAnsi="Times New Roman" w:cs="Times New Roman"/>
          <w:b/>
          <w:bCs/>
          <w:sz w:val="24"/>
          <w:szCs w:val="24"/>
        </w:rPr>
        <w:t xml:space="preserve">la potenciación como el debilitamiento </w:t>
      </w:r>
      <w:r w:rsidRPr="00A0784E">
        <w:rPr>
          <w:rFonts w:ascii="Times New Roman" w:hAnsi="Times New Roman" w:cs="Times New Roman"/>
          <w:sz w:val="24"/>
          <w:szCs w:val="24"/>
        </w:rPr>
        <w:t>del efecto antidiabético podrían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aparecer como consecuencia de los antagonistas de los receptores H2 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betabloqueantes , clonidina y reserpina.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-Bajo la influencia de drogas simpaticolíticas tales como betabloqueantes, clonidina,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guanetidina y reserpina, podrían estar reducidos o ausentes los signos de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contrarregulación adrenérgica a la hipoglucemia.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-Tanto el consumo agudo como crónico de alcohol podrían potenciar o debilitar el efecto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hipoglucemiante de Lipantyl Met en forma impredecible.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-El efecto de los derivados cumarínicos podría verse potenciado o debilitado.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-Secuestrador de ácidos biliares: colesevelam se une a la Glimepirida y reduce su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absorción en el tracto gastrointestinal. No se observó ninguna interacción cuando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Glimepirida fue administrada al menos 4 horas antes de colesevelam. Por lo tanto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Glimepirida debe ser administrada por lo menos 4 horas antes de colesevelam.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84E">
        <w:rPr>
          <w:rFonts w:ascii="Times New Roman" w:hAnsi="Times New Roman" w:cs="Times New Roman"/>
          <w:b/>
          <w:bCs/>
          <w:sz w:val="24"/>
          <w:szCs w:val="24"/>
        </w:rPr>
        <w:t>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Uso concomitante no recomendado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Alcohol: Aumento del riesgo de acidosis láctica en intoxicación alcohólica aguda,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especialmente en el caso de: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-ayuno o desnutrición,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-insuficiencia hepática.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Metformina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(N=430)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Tipo n (%)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Daño Accidental 24 (5.6)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Cefalea 22 (5.1)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Infección 90 (20.9)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Diarrea 51 (11.9)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Dispepsia 22 (5.1)</w:t>
      </w:r>
    </w:p>
    <w:p w:rsidR="00A0784E" w:rsidRPr="00A0784E" w:rsidRDefault="00A0784E" w:rsidP="00A0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Nauseas 32 (7.4)</w:t>
      </w:r>
    </w:p>
    <w:p w:rsidR="00EC5EB3" w:rsidRPr="00A0784E" w:rsidRDefault="00A0784E" w:rsidP="00A0784E">
      <w:pPr>
        <w:rPr>
          <w:rFonts w:ascii="Times New Roman" w:hAnsi="Times New Roman" w:cs="Times New Roman"/>
          <w:sz w:val="24"/>
          <w:szCs w:val="24"/>
        </w:rPr>
      </w:pPr>
      <w:r w:rsidRPr="00A0784E">
        <w:rPr>
          <w:rFonts w:ascii="Times New Roman" w:hAnsi="Times New Roman" w:cs="Times New Roman"/>
          <w:sz w:val="24"/>
          <w:szCs w:val="24"/>
        </w:rPr>
        <w:t>Rinitis 24 (5.6)</w:t>
      </w:r>
      <w:bookmarkEnd w:id="0"/>
    </w:p>
    <w:sectPr w:rsidR="00EC5EB3" w:rsidRPr="00A0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432A45"/>
    <w:rsid w:val="00442EFF"/>
    <w:rsid w:val="0059601C"/>
    <w:rsid w:val="006A3A06"/>
    <w:rsid w:val="006C5743"/>
    <w:rsid w:val="007A173C"/>
    <w:rsid w:val="009E4836"/>
    <w:rsid w:val="00A0784E"/>
    <w:rsid w:val="00B37F68"/>
    <w:rsid w:val="00BD2021"/>
    <w:rsid w:val="00BE5076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3733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2020-12-10T20:18:00Z</dcterms:created>
  <dcterms:modified xsi:type="dcterms:W3CDTF">2020-12-10T20:18:00Z</dcterms:modified>
</cp:coreProperties>
</file>