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209" w:rsidRDefault="008D5209" w:rsidP="008D5209">
      <w:pPr>
        <w:pStyle w:val="NormalWeb"/>
      </w:pPr>
      <w:r>
        <w:t xml:space="preserve">LIPO-AAS® </w:t>
      </w:r>
    </w:p>
    <w:p w:rsidR="008D5209" w:rsidRDefault="008D5209" w:rsidP="008D5209">
      <w:pPr>
        <w:pStyle w:val="NormalWeb"/>
      </w:pPr>
      <w:r>
        <w:t>ATORVASTATINA - ACIDO ACETIL SALICILICO</w:t>
      </w:r>
    </w:p>
    <w:p w:rsidR="008D5209" w:rsidRDefault="008D5209" w:rsidP="008D5209">
      <w:pPr>
        <w:pStyle w:val="NormalWeb"/>
      </w:pPr>
      <w:r>
        <w:t>Venta Bajo Receta Comprimidos</w:t>
      </w:r>
    </w:p>
    <w:p w:rsidR="008D5209" w:rsidRDefault="008D5209" w:rsidP="008D5209">
      <w:pPr>
        <w:pStyle w:val="NormalWeb"/>
      </w:pPr>
      <w:r>
        <w:t xml:space="preserve">Industria Paraguaya V.A.: Oral </w:t>
      </w:r>
    </w:p>
    <w:p w:rsidR="008D5209" w:rsidRDefault="008D5209" w:rsidP="008D5209">
      <w:pPr>
        <w:pStyle w:val="NormalWeb"/>
      </w:pPr>
      <w:r>
        <w:t>FORMULA:</w:t>
      </w:r>
    </w:p>
    <w:p w:rsidR="008D5209" w:rsidRDefault="008D5209" w:rsidP="008D5209">
      <w:pPr>
        <w:pStyle w:val="NormalWeb"/>
      </w:pPr>
      <w:r>
        <w:t>Cada comprimido contiene:</w:t>
      </w:r>
    </w:p>
    <w:p w:rsidR="008D5209" w:rsidRDefault="008D5209" w:rsidP="008D5209">
      <w:pPr>
        <w:pStyle w:val="NormalWeb"/>
      </w:pPr>
      <w:proofErr w:type="spellStart"/>
      <w:r>
        <w:t>Atorvastatina</w:t>
      </w:r>
      <w:proofErr w:type="spellEnd"/>
      <w:r>
        <w:t xml:space="preserve"> (</w:t>
      </w:r>
      <w:proofErr w:type="spellStart"/>
      <w:r>
        <w:t>Equiv</w:t>
      </w:r>
      <w:proofErr w:type="spellEnd"/>
      <w:r>
        <w:t xml:space="preserve">. a 10,7 mg de </w:t>
      </w:r>
      <w:proofErr w:type="spellStart"/>
      <w:r>
        <w:t>Atorvastatina</w:t>
      </w:r>
      <w:proofErr w:type="spellEnd"/>
      <w:r>
        <w:t xml:space="preserve"> cálcica)................................10 mg.</w:t>
      </w:r>
    </w:p>
    <w:p w:rsidR="008D5209" w:rsidRDefault="008D5209" w:rsidP="008D5209">
      <w:pPr>
        <w:pStyle w:val="NormalWeb"/>
      </w:pPr>
      <w:proofErr w:type="spellStart"/>
      <w:r>
        <w:t>Acido</w:t>
      </w:r>
      <w:proofErr w:type="spellEnd"/>
      <w:r>
        <w:t xml:space="preserve"> Acetil Salicílico........................................................................................100 mg.</w:t>
      </w:r>
    </w:p>
    <w:p w:rsidR="008D5209" w:rsidRDefault="008D5209" w:rsidP="008D5209">
      <w:pPr>
        <w:pStyle w:val="NormalWeb"/>
      </w:pPr>
      <w:r>
        <w:t>Excipientes...........................................................................................................c.s.p.</w:t>
      </w:r>
    </w:p>
    <w:p w:rsidR="008D5209" w:rsidRDefault="008D5209" w:rsidP="008D5209">
      <w:pPr>
        <w:pStyle w:val="NormalWeb"/>
      </w:pPr>
      <w:r>
        <w:t>ACCION TERAPEUTICA:</w:t>
      </w:r>
    </w:p>
    <w:p w:rsidR="008D5209" w:rsidRDefault="008D5209" w:rsidP="008D5209">
      <w:pPr>
        <w:pStyle w:val="NormalWeb"/>
      </w:pPr>
      <w:proofErr w:type="spellStart"/>
      <w:r>
        <w:t>Atorvastatina</w:t>
      </w:r>
      <w:proofErr w:type="spellEnd"/>
      <w:r>
        <w:t xml:space="preserve">: </w:t>
      </w:r>
      <w:proofErr w:type="spellStart"/>
      <w:r>
        <w:t>Hipolipemiante</w:t>
      </w:r>
      <w:proofErr w:type="spellEnd"/>
      <w:r>
        <w:t>.</w:t>
      </w:r>
    </w:p>
    <w:p w:rsidR="008D5209" w:rsidRDefault="008D5209" w:rsidP="008D5209">
      <w:pPr>
        <w:pStyle w:val="NormalWeb"/>
      </w:pPr>
      <w:proofErr w:type="spellStart"/>
      <w:r>
        <w:t>Acido</w:t>
      </w:r>
      <w:proofErr w:type="spellEnd"/>
      <w:r>
        <w:t xml:space="preserve"> Acetil Salicílico: Analgésico. Preventivo, reduce la incidencia del infarto de miocardio y los accidentes isquémicos transitorios.</w:t>
      </w:r>
    </w:p>
    <w:p w:rsidR="008D5209" w:rsidRDefault="008D5209" w:rsidP="008D5209">
      <w:pPr>
        <w:pStyle w:val="NormalWeb"/>
      </w:pPr>
      <w:r>
        <w:t>MECANISMO DE ACCION Y DATOS FARMACOCINETICOS:</w:t>
      </w:r>
    </w:p>
    <w:p w:rsidR="008D5209" w:rsidRDefault="008D5209" w:rsidP="008D5209">
      <w:pPr>
        <w:pStyle w:val="NormalWeb"/>
      </w:pPr>
      <w:proofErr w:type="spellStart"/>
      <w:r>
        <w:t>Atorvastatina</w:t>
      </w:r>
      <w:proofErr w:type="spellEnd"/>
      <w:r>
        <w:t xml:space="preserve">: La </w:t>
      </w:r>
      <w:proofErr w:type="spellStart"/>
      <w:r>
        <w:t>Atorvastatina</w:t>
      </w:r>
      <w:proofErr w:type="spellEnd"/>
      <w:r>
        <w:t xml:space="preserve"> y sus metabolitos son farmacológicamente activos en el humano. El sitio primario de acción de la </w:t>
      </w:r>
      <w:proofErr w:type="spellStart"/>
      <w:r>
        <w:t>Atorvastatina</w:t>
      </w:r>
      <w:proofErr w:type="spellEnd"/>
      <w:r>
        <w:t xml:space="preserve"> es el hígado, el cual es el sitio principal de síntesis del colesterol y eliminación del LDL. La reducción del LDL-C se correlaciona mejor con la dosis del medicamento de lo que lo hace con la concentración sistémica del mismo. La </w:t>
      </w:r>
      <w:proofErr w:type="spellStart"/>
      <w:r>
        <w:t>Atorvastatina</w:t>
      </w:r>
      <w:proofErr w:type="spellEnd"/>
      <w:r>
        <w:t xml:space="preserve"> es rápidamente absorbida después de su administración por vía oral; la concentración plasmática máxima ocurre entre la primera y segunda hora. La extensión de absorción y concentración plasmática de </w:t>
      </w:r>
      <w:proofErr w:type="spellStart"/>
      <w:r>
        <w:t>Atorvastatina</w:t>
      </w:r>
      <w:proofErr w:type="spellEnd"/>
      <w:r>
        <w:t xml:space="preserve"> se incrementa en proporción a la dosis. Los comprimidos de </w:t>
      </w:r>
      <w:proofErr w:type="spellStart"/>
      <w:r>
        <w:t>Atorvastatina</w:t>
      </w:r>
      <w:proofErr w:type="spellEnd"/>
      <w:r>
        <w:t xml:space="preserve"> son biodisponibles en 95 a 99% comparados con la solución. </w:t>
      </w:r>
    </w:p>
    <w:p w:rsidR="008D5209" w:rsidRDefault="008D5209" w:rsidP="008D5209">
      <w:pPr>
        <w:pStyle w:val="NormalWeb"/>
      </w:pPr>
      <w:r>
        <w:t xml:space="preserve">La biodisponibilidad absoluta de la </w:t>
      </w:r>
      <w:proofErr w:type="spellStart"/>
      <w:r>
        <w:t>Atorvastatina</w:t>
      </w:r>
      <w:proofErr w:type="spellEnd"/>
      <w:r>
        <w:t xml:space="preserve"> es aproximadamente de 12% y la disponibilidad sistémica de la actividad inhibitoria de la HMG-</w:t>
      </w:r>
      <w:proofErr w:type="spellStart"/>
      <w:r>
        <w:t>CoA</w:t>
      </w:r>
      <w:proofErr w:type="spellEnd"/>
      <w:r>
        <w:t xml:space="preserve"> </w:t>
      </w:r>
      <w:proofErr w:type="spellStart"/>
      <w:r>
        <w:t>reductasa</w:t>
      </w:r>
      <w:proofErr w:type="spellEnd"/>
      <w:r>
        <w:t xml:space="preserve"> es de 30%. La disponibilidad sistémica baja es atribuible a la eliminación </w:t>
      </w:r>
      <w:proofErr w:type="spellStart"/>
      <w:r>
        <w:t>presistémica</w:t>
      </w:r>
      <w:proofErr w:type="spellEnd"/>
      <w:r>
        <w:t xml:space="preserve"> en la mucosa gastrointestinal y/o al metabolismo hepático de primer paso. No obstante, que el alimento disminuye la velocidad y extensión de absorción de la droga en aproximadamente 25% y 9%, respectivamente, como se valora en la reducción de </w:t>
      </w:r>
      <w:proofErr w:type="spellStart"/>
      <w:r>
        <w:t>Cmáx</w:t>
      </w:r>
      <w:proofErr w:type="spellEnd"/>
      <w:r>
        <w:t xml:space="preserve"> y ABC, la reducción de LDL-C es similar ya sea que la </w:t>
      </w:r>
      <w:proofErr w:type="spellStart"/>
      <w:r>
        <w:t>Atorvastatina</w:t>
      </w:r>
      <w:proofErr w:type="spellEnd"/>
      <w:r>
        <w:t xml:space="preserve"> sea administrada con o sin alimento. Las concentraciones plasmáticas de la </w:t>
      </w:r>
      <w:proofErr w:type="spellStart"/>
      <w:r>
        <w:t>Atorvastatina</w:t>
      </w:r>
      <w:proofErr w:type="spellEnd"/>
      <w:r>
        <w:t xml:space="preserve"> son más bajas (aproximadamente 30% para </w:t>
      </w:r>
      <w:proofErr w:type="spellStart"/>
      <w:r>
        <w:t>Cmáx</w:t>
      </w:r>
      <w:proofErr w:type="spellEnd"/>
      <w:r>
        <w:t xml:space="preserve"> y ABC) si se administra por la tarde en comparación con su administración por la mañana. Sin embargo, la reducción de LDL-C es la misma si la droga es administrada en cualquier momento del día. La </w:t>
      </w:r>
      <w:proofErr w:type="spellStart"/>
      <w:r>
        <w:t>Atorvastatina</w:t>
      </w:r>
      <w:proofErr w:type="spellEnd"/>
      <w:r>
        <w:t xml:space="preserve"> es ampliamente metabolizada a derivados orto y para-hidroxilo y varios productos de la beta-oxidación. La inhibición in vitro de HMG-</w:t>
      </w:r>
      <w:proofErr w:type="spellStart"/>
      <w:r>
        <w:t>CoA</w:t>
      </w:r>
      <w:proofErr w:type="spellEnd"/>
      <w:r>
        <w:t xml:space="preserve"> </w:t>
      </w:r>
      <w:proofErr w:type="spellStart"/>
      <w:r>
        <w:t>reductasa</w:t>
      </w:r>
      <w:proofErr w:type="spellEnd"/>
      <w:r>
        <w:t xml:space="preserve"> por metabolitos orto y para-hidroxilo es equivalente a la de la </w:t>
      </w:r>
      <w:proofErr w:type="spellStart"/>
      <w:r>
        <w:t>Atorvastatina</w:t>
      </w:r>
      <w:proofErr w:type="spellEnd"/>
      <w:r>
        <w:t>. Aproximadamente, 70% de la actividad inhibitoria circulante de la HMG-</w:t>
      </w:r>
      <w:proofErr w:type="spellStart"/>
      <w:r>
        <w:t>CoA</w:t>
      </w:r>
      <w:proofErr w:type="spellEnd"/>
      <w:r>
        <w:t xml:space="preserve"> </w:t>
      </w:r>
      <w:proofErr w:type="spellStart"/>
      <w:r>
        <w:t>reductasa</w:t>
      </w:r>
      <w:proofErr w:type="spellEnd"/>
      <w:r>
        <w:t xml:space="preserve"> es atribuida a los metabolitos activos. </w:t>
      </w:r>
    </w:p>
    <w:p w:rsidR="008D5209" w:rsidRDefault="008D5209" w:rsidP="008D5209">
      <w:pPr>
        <w:pStyle w:val="NormalWeb"/>
      </w:pPr>
      <w:r>
        <w:t xml:space="preserve">La </w:t>
      </w:r>
      <w:proofErr w:type="spellStart"/>
      <w:r>
        <w:t>Atorvastatina</w:t>
      </w:r>
      <w:proofErr w:type="spellEnd"/>
      <w:r>
        <w:t xml:space="preserve"> y sus metabolitos son eliminados primariamente en la bilis a través del hígado y/o metabolismo </w:t>
      </w:r>
      <w:proofErr w:type="spellStart"/>
      <w:r>
        <w:t>extrahepático</w:t>
      </w:r>
      <w:proofErr w:type="spellEnd"/>
      <w:r>
        <w:t xml:space="preserve">; sin embargo, la droga no parece ingresar en la recirculación </w:t>
      </w:r>
      <w:proofErr w:type="spellStart"/>
      <w:r>
        <w:t>enterohepática</w:t>
      </w:r>
      <w:proofErr w:type="spellEnd"/>
      <w:r>
        <w:t xml:space="preserve">. La vida media de eliminación plasmática de la </w:t>
      </w:r>
      <w:proofErr w:type="spellStart"/>
      <w:r>
        <w:t>Atorvastatina</w:t>
      </w:r>
      <w:proofErr w:type="spellEnd"/>
      <w:r>
        <w:t xml:space="preserve"> en humanos es de aproximadamente 14 horas, pero la vida media de la actividad inhibitoria de la HMG-</w:t>
      </w:r>
      <w:proofErr w:type="spellStart"/>
      <w:r>
        <w:t>CoA</w:t>
      </w:r>
      <w:proofErr w:type="spellEnd"/>
      <w:r>
        <w:t xml:space="preserve"> </w:t>
      </w:r>
      <w:proofErr w:type="spellStart"/>
      <w:r>
        <w:t>reductasa</w:t>
      </w:r>
      <w:proofErr w:type="spellEnd"/>
      <w:r>
        <w:t xml:space="preserve"> es de 20 a 30 horas debido a la contribución de los metabolitos activos. Menos de 2% de una dosis de </w:t>
      </w:r>
      <w:proofErr w:type="spellStart"/>
      <w:r>
        <w:t>Atorvastatina</w:t>
      </w:r>
      <w:proofErr w:type="spellEnd"/>
      <w:r>
        <w:t xml:space="preserve"> es recuperada en la orina después de su administración oral.</w:t>
      </w:r>
    </w:p>
    <w:p w:rsidR="008D5209" w:rsidRDefault="008D5209" w:rsidP="008D5209">
      <w:pPr>
        <w:pStyle w:val="NormalWeb"/>
      </w:pPr>
      <w:proofErr w:type="spellStart"/>
      <w:r>
        <w:t>Acido</w:t>
      </w:r>
      <w:proofErr w:type="spellEnd"/>
      <w:r>
        <w:t xml:space="preserve"> Acetil Salicílico: Sus efectos analgésicos, antipiréticos y antiinflamatorios se deben a las asociaciones de las porciones acetilo y salicilato de la molécula intacta, como también a la acción del metabolito activo, salicilato. El efecto </w:t>
      </w:r>
      <w:proofErr w:type="spellStart"/>
      <w:r>
        <w:t>antiagregante</w:t>
      </w:r>
      <w:proofErr w:type="spellEnd"/>
      <w:r>
        <w:t xml:space="preserve"> plaquetario se debe a su capacidad como donante del grupo acetilo a la membrana plaquetaria y a la inhibición irreversible de la actividad de la enzima </w:t>
      </w:r>
      <w:proofErr w:type="spellStart"/>
      <w:r>
        <w:t>ciclooxigenasa</w:t>
      </w:r>
      <w:proofErr w:type="spellEnd"/>
      <w:r>
        <w:t xml:space="preserve">, lo que disminuye la formación de precursores de las prostaglandinas y </w:t>
      </w:r>
      <w:proofErr w:type="spellStart"/>
      <w:r>
        <w:t>tromboxanos</w:t>
      </w:r>
      <w:proofErr w:type="spellEnd"/>
      <w:r>
        <w:t xml:space="preserve"> a partir del ácido araquidónico. Aunque la mayoría de sus efectos terapéuticos pueden deberse a la inhibición de la síntesis de prostaglandinas en diferentes tejidos, hay otras acciones que también contribuyen.</w:t>
      </w:r>
    </w:p>
    <w:p w:rsidR="008D5209" w:rsidRDefault="008D5209" w:rsidP="008D5209">
      <w:pPr>
        <w:pStyle w:val="NormalWeb"/>
      </w:pPr>
      <w:r>
        <w:t xml:space="preserve">La absorción es rápida y completa tras la administración oral; los alimentos disminuyen la velocidad pero no el grado de absorción. Su unión a las proteínas (albúmina) es alta, pero decrece según aumenta la concentración plasmática, con concentraciones bajas de albúmina, en la disfunción renal y durante el embarazo. La vida media es de 15 a 20 minutos (para la molécula intacta) ya que se hidroliza rápidamente a salicilato. </w:t>
      </w:r>
    </w:p>
    <w:p w:rsidR="008D5209" w:rsidRDefault="008D5209" w:rsidP="008D5209">
      <w:pPr>
        <w:pStyle w:val="NormalWeb"/>
      </w:pPr>
      <w:r>
        <w:t xml:space="preserve">La concentración plasmática terapéutica como analgésico y antipirético es de 2,5 a 5 mg por 100 </w:t>
      </w:r>
      <w:proofErr w:type="spellStart"/>
      <w:r>
        <w:t>mL</w:t>
      </w:r>
      <w:proofErr w:type="spellEnd"/>
      <w:r>
        <w:t xml:space="preserve"> que se alcanzan generalmente con dosis únicas. Se excreta también en la leche materna, observándose que tras la ingestión de una dosis única de 650 mg se han detectado concentraciones máximas de salicilato de 173 a 483 mg/</w:t>
      </w:r>
      <w:proofErr w:type="spellStart"/>
      <w:r>
        <w:t>mL</w:t>
      </w:r>
      <w:proofErr w:type="spellEnd"/>
      <w:r>
        <w:t>.</w:t>
      </w:r>
    </w:p>
    <w:p w:rsidR="008D5209" w:rsidRDefault="008D5209" w:rsidP="008D5209">
      <w:pPr>
        <w:pStyle w:val="NormalWeb"/>
      </w:pPr>
      <w:r>
        <w:t>INDICACIONES TERAPEUTICAS:</w:t>
      </w:r>
    </w:p>
    <w:p w:rsidR="008D5209" w:rsidRDefault="008D5209" w:rsidP="008D5209">
      <w:pPr>
        <w:pStyle w:val="NormalWeb"/>
      </w:pPr>
      <w:r>
        <w:t>Prevención secundaria de la aparición de eventos cardiovasculares, incluyendo muerte, infarto de miocardio y accidentes cerebrovasculares (TIA), en aquellos pacientes que presentan evidencia clínica de enfermedad cardiovascular y/o vasculopatía cerebral por alteraciones en el metabolismo lipídico y en aquellos pacientes que recibieron procedimientos de revascularización coronaria (</w:t>
      </w:r>
      <w:proofErr w:type="spellStart"/>
      <w:r>
        <w:t>By</w:t>
      </w:r>
      <w:proofErr w:type="spellEnd"/>
      <w:r>
        <w:t xml:space="preserve"> Pass Coronario).</w:t>
      </w:r>
    </w:p>
    <w:p w:rsidR="008D5209" w:rsidRDefault="008D5209" w:rsidP="008D5209">
      <w:pPr>
        <w:pStyle w:val="NormalWeb"/>
      </w:pPr>
      <w:r>
        <w:t>POSOLOGIA:</w:t>
      </w:r>
    </w:p>
    <w:p w:rsidR="008D5209" w:rsidRDefault="008D5209" w:rsidP="008D5209">
      <w:pPr>
        <w:pStyle w:val="NormalWeb"/>
      </w:pPr>
      <w:r>
        <w:t>Vía de administración: Oral</w:t>
      </w:r>
    </w:p>
    <w:p w:rsidR="008D5209" w:rsidRDefault="008D5209" w:rsidP="008D5209">
      <w:pPr>
        <w:pStyle w:val="NormalWeb"/>
      </w:pPr>
      <w:r>
        <w:t>Su posología recomendada es de un comprimido/día.</w:t>
      </w:r>
    </w:p>
    <w:p w:rsidR="008D5209" w:rsidRDefault="008D5209" w:rsidP="008D5209">
      <w:pPr>
        <w:pStyle w:val="NormalWeb"/>
      </w:pPr>
      <w:r>
        <w:t>CONTRAINDICACIONES:</w:t>
      </w:r>
    </w:p>
    <w:p w:rsidR="008D5209" w:rsidRDefault="008D5209" w:rsidP="008D5209">
      <w:pPr>
        <w:pStyle w:val="NormalWeb"/>
      </w:pPr>
      <w:proofErr w:type="spellStart"/>
      <w:r>
        <w:t>Atorvastatina</w:t>
      </w:r>
      <w:proofErr w:type="spellEnd"/>
      <w:r>
        <w:t xml:space="preserve">: Pacientes sensibles a las </w:t>
      </w:r>
      <w:proofErr w:type="spellStart"/>
      <w:r>
        <w:t>estatinas</w:t>
      </w:r>
      <w:proofErr w:type="spellEnd"/>
      <w:r>
        <w:t>, con enfermedad hepática activa y niveles persistentemente elevados de transaminasas hepáticas hasta tres veces el límite normal, sin causa aparente. Está contraindicado durante el embarazo y la lactancia.</w:t>
      </w:r>
    </w:p>
    <w:p w:rsidR="008D5209" w:rsidRDefault="008D5209" w:rsidP="008D5209">
      <w:pPr>
        <w:pStyle w:val="NormalWeb"/>
      </w:pPr>
      <w:proofErr w:type="spellStart"/>
      <w:r>
        <w:t>Acido</w:t>
      </w:r>
      <w:proofErr w:type="spellEnd"/>
      <w:r>
        <w:t xml:space="preserve"> Acetil Salicílico: Hipersensibilidad conocida a la droga. En niños y adolescentes con enfermedad febril de origen </w:t>
      </w:r>
      <w:proofErr w:type="spellStart"/>
      <w:r>
        <w:t>virósico</w:t>
      </w:r>
      <w:proofErr w:type="spellEnd"/>
      <w:r>
        <w:t>; por su relación con el síndrome de Reye.</w:t>
      </w:r>
    </w:p>
    <w:p w:rsidR="008D5209" w:rsidRDefault="008D5209" w:rsidP="008D5209">
      <w:pPr>
        <w:pStyle w:val="NormalWeb"/>
      </w:pPr>
      <w:r>
        <w:t>PRECAUCIONES Y ADVERTENCIAS:</w:t>
      </w:r>
    </w:p>
    <w:p w:rsidR="008D5209" w:rsidRDefault="008D5209" w:rsidP="008D5209">
      <w:pPr>
        <w:pStyle w:val="NormalWeb"/>
      </w:pPr>
      <w:proofErr w:type="spellStart"/>
      <w:r>
        <w:t>Atorvastatina</w:t>
      </w:r>
      <w:proofErr w:type="spellEnd"/>
      <w:r>
        <w:t xml:space="preserve">: La </w:t>
      </w:r>
      <w:proofErr w:type="spellStart"/>
      <w:r>
        <w:t>Atorvastatina</w:t>
      </w:r>
      <w:proofErr w:type="spellEnd"/>
      <w:r>
        <w:t xml:space="preserve"> puede causar la elevación de la </w:t>
      </w:r>
      <w:proofErr w:type="spellStart"/>
      <w:r>
        <w:t>fosfocreatinquinasa</w:t>
      </w:r>
      <w:proofErr w:type="spellEnd"/>
      <w:r>
        <w:t xml:space="preserve"> (CPK) y de los niveles de transaminasas.</w:t>
      </w:r>
    </w:p>
    <w:p w:rsidR="008D5209" w:rsidRDefault="008D5209" w:rsidP="008D5209">
      <w:pPr>
        <w:pStyle w:val="NormalWeb"/>
      </w:pPr>
      <w:r>
        <w:t xml:space="preserve">Insuficiencia renal: No tiene influencia sobre las concentraciones plasmáticas de </w:t>
      </w:r>
      <w:proofErr w:type="spellStart"/>
      <w:r>
        <w:t>Atorvastatina</w:t>
      </w:r>
      <w:proofErr w:type="spellEnd"/>
      <w:r>
        <w:t xml:space="preserve">. </w:t>
      </w:r>
    </w:p>
    <w:p w:rsidR="008D5209" w:rsidRDefault="008D5209" w:rsidP="008D5209">
      <w:pPr>
        <w:pStyle w:val="NormalWeb"/>
      </w:pPr>
      <w:r>
        <w:t xml:space="preserve">Efectos hepáticos: Al igual que otros agentes de la misma clase, se informaron elevaciones moderadas de transaminasas séricas después del tratamiento con </w:t>
      </w:r>
      <w:proofErr w:type="spellStart"/>
      <w:r>
        <w:t>Atorvastatina</w:t>
      </w:r>
      <w:proofErr w:type="spellEnd"/>
      <w:r>
        <w:t xml:space="preserve">. Los test de función hepática deben ser realizados antes del inicio del tratamiento y en forma periódica una vez comenzado el mismo. Se recomienda que cuando se observe un incremento persistente de tres veces el valor límite normal de GOT o GPT se reduzca la dosis o se interrumpa el tratamiento con </w:t>
      </w:r>
      <w:proofErr w:type="spellStart"/>
      <w:r>
        <w:t>Atorvastatina</w:t>
      </w:r>
      <w:proofErr w:type="spellEnd"/>
      <w:r>
        <w:t xml:space="preserve">. Debe utilizarse con precaución en pacientes que ingieren grandes cantidades de alcohol o tengan antecedentes de enfermedad hepática. La </w:t>
      </w:r>
      <w:proofErr w:type="spellStart"/>
      <w:r>
        <w:t>Atorvastatina</w:t>
      </w:r>
      <w:proofErr w:type="spellEnd"/>
      <w:r>
        <w:t xml:space="preserve"> debe interrumpirse o suspenderse temporalmente en cualquier paciente con un cuadro agudo que sugiera miopatía o que tenga un factor para el desarrollo de insuficiencia renal secundaria a </w:t>
      </w:r>
      <w:proofErr w:type="spellStart"/>
      <w:r>
        <w:t>rabdomiólisis</w:t>
      </w:r>
      <w:proofErr w:type="spellEnd"/>
      <w:r>
        <w:t>.</w:t>
      </w:r>
    </w:p>
    <w:p w:rsidR="008D5209" w:rsidRDefault="008D5209" w:rsidP="008D5209">
      <w:pPr>
        <w:pStyle w:val="NormalWeb"/>
      </w:pPr>
      <w:r>
        <w:t>REACCIONES ADVERSAS Y EFECTOS COLATERALES:</w:t>
      </w:r>
    </w:p>
    <w:p w:rsidR="008D5209" w:rsidRDefault="008D5209" w:rsidP="008D5209">
      <w:pPr>
        <w:pStyle w:val="NormalWeb"/>
      </w:pPr>
      <w:proofErr w:type="spellStart"/>
      <w:r>
        <w:t>Atorvastatina</w:t>
      </w:r>
      <w:proofErr w:type="spellEnd"/>
      <w:r>
        <w:t xml:space="preserve">: Es generalmente bien tolerado. Las reacciones adversas han sido leves y transitorias. En los ensayos clínicos controlados, menos del 2% de los pacientes suspendieron el tratamiento debido a efectos adversos atribuibles a la </w:t>
      </w:r>
      <w:proofErr w:type="spellStart"/>
      <w:r>
        <w:t>Atorvastatina</w:t>
      </w:r>
      <w:proofErr w:type="spellEnd"/>
      <w:r>
        <w:t>. Los más frecuentes (1%) informados sobre constipación, flatulencia, dispepsia, dolor abdominal. Edema facial, malestar. Gastroenteritis, test anormales del funcionamiento hepático, colitis, eructos, enteritis. Parestesias, somnolencia. Calambres musculares. Prurito, piel seca. Aumento de la frecuencia urinaria.</w:t>
      </w:r>
    </w:p>
    <w:p w:rsidR="008D5209" w:rsidRDefault="008D5209" w:rsidP="008D5209">
      <w:pPr>
        <w:pStyle w:val="NormalWeb"/>
      </w:pPr>
      <w:proofErr w:type="spellStart"/>
      <w:r>
        <w:t>Acido</w:t>
      </w:r>
      <w:proofErr w:type="spellEnd"/>
      <w:r>
        <w:t xml:space="preserve"> Acetil Salicílico: Ocasionalmente se presentan disturbios gastrointestinales como náuseas, vómitos. Estos efectos suelen minimizarse cuando se administra con alimentos.</w:t>
      </w:r>
    </w:p>
    <w:p w:rsidR="008D5209" w:rsidRDefault="008D5209" w:rsidP="008D5209">
      <w:pPr>
        <w:pStyle w:val="NormalWeb"/>
      </w:pPr>
      <w:r>
        <w:t>INTERACCIONES CON ALIMENTOS Y MEDICAMENTOS:</w:t>
      </w:r>
    </w:p>
    <w:p w:rsidR="008D5209" w:rsidRDefault="008D5209" w:rsidP="008D5209">
      <w:pPr>
        <w:pStyle w:val="NormalWeb"/>
      </w:pPr>
      <w:proofErr w:type="spellStart"/>
      <w:r>
        <w:t>Atorvastatina</w:t>
      </w:r>
      <w:proofErr w:type="spellEnd"/>
      <w:r>
        <w:t xml:space="preserve">: El riesgo de miopatía durante el tratamiento con otras drogas de esta clase es mayor con la administración simultánea de ciclosporina, derivados del ácido </w:t>
      </w:r>
      <w:proofErr w:type="spellStart"/>
      <w:r>
        <w:t>fíbrico</w:t>
      </w:r>
      <w:proofErr w:type="spellEnd"/>
      <w:r>
        <w:t xml:space="preserve">, </w:t>
      </w:r>
      <w:proofErr w:type="spellStart"/>
      <w:r>
        <w:t>eritromicina</w:t>
      </w:r>
      <w:proofErr w:type="spellEnd"/>
      <w:r>
        <w:t xml:space="preserve">, </w:t>
      </w:r>
      <w:proofErr w:type="spellStart"/>
      <w:r>
        <w:t>antifúngicos</w:t>
      </w:r>
      <w:proofErr w:type="spellEnd"/>
      <w:r>
        <w:t xml:space="preserve">, </w:t>
      </w:r>
      <w:proofErr w:type="spellStart"/>
      <w:r>
        <w:t>azólicos</w:t>
      </w:r>
      <w:proofErr w:type="spellEnd"/>
      <w:r>
        <w:t xml:space="preserve"> o niacina.</w:t>
      </w:r>
    </w:p>
    <w:p w:rsidR="008D5209" w:rsidRDefault="008D5209" w:rsidP="008D5209">
      <w:pPr>
        <w:pStyle w:val="NormalWeb"/>
      </w:pPr>
      <w:proofErr w:type="spellStart"/>
      <w:r>
        <w:t>Acido</w:t>
      </w:r>
      <w:proofErr w:type="spellEnd"/>
      <w:r>
        <w:t xml:space="preserve"> Acetil Salicílico: Puede potenciar el efecto de los anticoagulantes orales y antidiabéticos orales. Evitar administrar junto a </w:t>
      </w:r>
      <w:proofErr w:type="spellStart"/>
      <w:r>
        <w:t>Probenecid</w:t>
      </w:r>
      <w:proofErr w:type="spellEnd"/>
      <w:r>
        <w:t xml:space="preserve">. No se deben administrar con fármacos potencialmente </w:t>
      </w:r>
      <w:proofErr w:type="spellStart"/>
      <w:r>
        <w:t>ulcerogénicos</w:t>
      </w:r>
      <w:proofErr w:type="spellEnd"/>
      <w:r>
        <w:t xml:space="preserve">: Alcohol, corticoides, </w:t>
      </w:r>
      <w:proofErr w:type="spellStart"/>
      <w:r>
        <w:t>AINEs</w:t>
      </w:r>
      <w:proofErr w:type="spellEnd"/>
      <w:r>
        <w:t xml:space="preserve">. Administrado junto a </w:t>
      </w:r>
      <w:proofErr w:type="spellStart"/>
      <w:r>
        <w:t>Metotrexato</w:t>
      </w:r>
      <w:proofErr w:type="spellEnd"/>
      <w:r>
        <w:t xml:space="preserve"> puede producir depresión medular ocasionalmente.</w:t>
      </w:r>
    </w:p>
    <w:p w:rsidR="008D5209" w:rsidRDefault="008D5209" w:rsidP="008D5209">
      <w:pPr>
        <w:pStyle w:val="NormalWeb"/>
      </w:pPr>
      <w:r>
        <w:t>SOBREDOSIFICACION:</w:t>
      </w:r>
    </w:p>
    <w:p w:rsidR="008D5209" w:rsidRDefault="008D5209" w:rsidP="008D5209">
      <w:pPr>
        <w:pStyle w:val="NormalWeb"/>
      </w:pPr>
      <w:proofErr w:type="spellStart"/>
      <w:r>
        <w:t>Atorvastatina</w:t>
      </w:r>
      <w:proofErr w:type="spellEnd"/>
      <w:r>
        <w:t xml:space="preserve">: No existe un tratamiento específico para la sobredosis de </w:t>
      </w:r>
      <w:proofErr w:type="spellStart"/>
      <w:r>
        <w:t>Atorvastatina</w:t>
      </w:r>
      <w:proofErr w:type="spellEnd"/>
      <w:r>
        <w:t xml:space="preserve">. Si se produce una sobredosis, debe tratarse al paciente sintomáticamente e instituir medidas de soporte, según sea necesario. Deben realizarse pruebas de función hepática y los niveles séricos de CPK. Debido a la elevada unión de proteínas plasmáticas no se espera que la hemodiálisis aumente de forma significativa del aclaramiento de </w:t>
      </w:r>
      <w:proofErr w:type="spellStart"/>
      <w:r>
        <w:t>Atorvastatina</w:t>
      </w:r>
      <w:proofErr w:type="spellEnd"/>
      <w:r>
        <w:t>.</w:t>
      </w:r>
    </w:p>
    <w:p w:rsidR="008D5209" w:rsidRDefault="008D5209" w:rsidP="008D5209">
      <w:pPr>
        <w:pStyle w:val="NormalWeb"/>
      </w:pPr>
      <w:proofErr w:type="spellStart"/>
      <w:r>
        <w:t>Acido</w:t>
      </w:r>
      <w:proofErr w:type="spellEnd"/>
      <w:r>
        <w:t xml:space="preserve"> Acetil Salicílico: La sintomatología de sobredosificación incluye cefalea, mareos, zumbido de oídos, visión borrosa, somnolencia, sudoración, náuseas, vómitos y ocasionalmente diarrea. El tratamiento es sintomático, incluyendo </w:t>
      </w:r>
      <w:proofErr w:type="spellStart"/>
      <w:r>
        <w:t>emesis</w:t>
      </w:r>
      <w:proofErr w:type="spellEnd"/>
      <w:r>
        <w:t>, lavado gástrico, administración de carbón activado. En casos graves, administración de cantidades adecuadas de líquidos intravenosos. Hemodiálisis en adultos y niños mayores y diálisis peritoneal en lactantes.</w:t>
      </w:r>
    </w:p>
    <w:p w:rsidR="008D5209" w:rsidRDefault="008D5209" w:rsidP="008D5209">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8D5209" w:rsidRDefault="008D5209" w:rsidP="008D5209">
      <w:pPr>
        <w:pStyle w:val="NormalWeb"/>
      </w:pPr>
      <w:r>
        <w:t>RESTRICCIONES DE USO:</w:t>
      </w:r>
    </w:p>
    <w:p w:rsidR="008D5209" w:rsidRDefault="008D5209" w:rsidP="008D5209">
      <w:pPr>
        <w:pStyle w:val="NormalWeb"/>
      </w:pPr>
      <w:proofErr w:type="spellStart"/>
      <w:r>
        <w:t>Atorvastatina</w:t>
      </w:r>
      <w:proofErr w:type="spellEnd"/>
      <w:r>
        <w:t>: No se aconseja su administración durante el embarazo y el periodo de lactancia. Si la madre debe consumir este medicamento, se aconseja suspender el amamantamiento.</w:t>
      </w:r>
    </w:p>
    <w:p w:rsidR="008D5209" w:rsidRDefault="008D5209" w:rsidP="008D5209">
      <w:pPr>
        <w:pStyle w:val="NormalWeb"/>
      </w:pPr>
      <w:proofErr w:type="spellStart"/>
      <w:r>
        <w:t>Acido</w:t>
      </w:r>
      <w:proofErr w:type="spellEnd"/>
      <w:r>
        <w:t xml:space="preserve"> Acetil Salicílico: Se restringe su uso a pacientes con antecedentes de úlcera péptica, gastritis o anormalidades de la coagulación; pacientes embarazadas en el último trimestre, debido a que puede prolongar el trabajo de parto y contribuir al sangrado materno y fetal; pacientes asmáticos, ya que puede precipitar una crisis. Los pacientes geriátricos suelen ser más sensibles a los efectos tóxicos, posiblemente debido a una menor función renal, por lo que pueden requerirse dosis menores, sobre todo en el uso a largo plazo.</w:t>
      </w:r>
    </w:p>
    <w:p w:rsidR="008D5209" w:rsidRDefault="008D5209" w:rsidP="008D5209">
      <w:pPr>
        <w:pStyle w:val="NormalWeb"/>
      </w:pPr>
      <w:r>
        <w:t>CONSERVACION:</w:t>
      </w:r>
    </w:p>
    <w:p w:rsidR="008D5209" w:rsidRDefault="008D5209" w:rsidP="008D5209">
      <w:pPr>
        <w:pStyle w:val="NormalWeb"/>
      </w:pPr>
      <w:r>
        <w:t>Almacenar a temperatura entre 15° y 30°C.</w:t>
      </w:r>
    </w:p>
    <w:p w:rsidR="008D5209" w:rsidRDefault="008D5209" w:rsidP="008D5209">
      <w:pPr>
        <w:pStyle w:val="NormalWeb"/>
      </w:pPr>
      <w:r>
        <w:t>PRESENTACIONES:</w:t>
      </w:r>
    </w:p>
    <w:p w:rsidR="008D5209" w:rsidRDefault="008D5209" w:rsidP="008D5209">
      <w:pPr>
        <w:pStyle w:val="NormalWeb"/>
      </w:pPr>
      <w:r>
        <w:t>Caja conteniendo 20/30 comprimidos.</w:t>
      </w:r>
    </w:p>
    <w:p w:rsidR="008D5209" w:rsidRDefault="008D5209" w:rsidP="008D5209">
      <w:pPr>
        <w:pStyle w:val="NormalWeb"/>
      </w:pPr>
      <w:r>
        <w:t>Este medicamento debe ser usado únicamente por prescripción médica y no podrá repetirse sin nueva indicación del facultativo.</w:t>
      </w:r>
    </w:p>
    <w:p w:rsidR="008D5209" w:rsidRDefault="008D5209" w:rsidP="008D5209">
      <w:pPr>
        <w:pStyle w:val="NormalWeb"/>
      </w:pPr>
      <w:r>
        <w:t>En caso de uso de este medicamento sin prescripción médica, la ocurrencia de efectos adversos e indeseables, será de exclusiva responsabilidad, de quien lo consuma.</w:t>
      </w:r>
    </w:p>
    <w:p w:rsidR="008D5209" w:rsidRDefault="008D5209" w:rsidP="008D5209">
      <w:pPr>
        <w:pStyle w:val="NormalWeb"/>
      </w:pPr>
      <w:r>
        <w:t>Si Ud. es deportista y está sometido a control de doping, no consuma este producto sin consultar a su médico.</w:t>
      </w:r>
    </w:p>
    <w:p w:rsidR="008D5209" w:rsidRDefault="008D5209" w:rsidP="008D5209">
      <w:pPr>
        <w:pStyle w:val="NormalWeb"/>
      </w:pPr>
      <w:r>
        <w:t>Director Técnico: Q.F. Laura Ramírez</w:t>
      </w:r>
    </w:p>
    <w:p w:rsidR="008D5209" w:rsidRDefault="008D5209" w:rsidP="008D5209">
      <w:pPr>
        <w:pStyle w:val="NormalWeb"/>
      </w:pPr>
      <w:r>
        <w:t>Reg. Prof. N° 4.142</w:t>
      </w:r>
    </w:p>
    <w:p w:rsidR="008D5209" w:rsidRDefault="008D5209" w:rsidP="008D5209">
      <w:pPr>
        <w:pStyle w:val="NormalWeb"/>
      </w:pPr>
      <w:r>
        <w:t>Autorizado por D.N.V.S. del M.S.P. y B.S.</w:t>
      </w:r>
    </w:p>
    <w:p w:rsidR="008D5209" w:rsidRDefault="008D5209" w:rsidP="008D5209">
      <w:pPr>
        <w:pStyle w:val="NormalWeb"/>
      </w:pPr>
      <w:r>
        <w:t>MANTENER FUERA DEL ALCANCE DE LOS NIÑOS</w:t>
      </w:r>
    </w:p>
    <w:p w:rsidR="00A9011C" w:rsidRPr="008D5209" w:rsidRDefault="00A9011C" w:rsidP="008D5209">
      <w:bookmarkStart w:id="0" w:name="_GoBack"/>
      <w:bookmarkEnd w:id="0"/>
    </w:p>
    <w:sectPr w:rsidR="00A9011C" w:rsidRPr="008D5209" w:rsidSect="00A901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0FD4"/>
    <w:rsid w:val="00011C60"/>
    <w:rsid w:val="00067670"/>
    <w:rsid w:val="00072F46"/>
    <w:rsid w:val="0009439F"/>
    <w:rsid w:val="000B0F5C"/>
    <w:rsid w:val="000C4E61"/>
    <w:rsid w:val="000F508C"/>
    <w:rsid w:val="00156470"/>
    <w:rsid w:val="0017169E"/>
    <w:rsid w:val="001D0AF4"/>
    <w:rsid w:val="001D71CB"/>
    <w:rsid w:val="001F0CA4"/>
    <w:rsid w:val="00225276"/>
    <w:rsid w:val="00253CB2"/>
    <w:rsid w:val="00281481"/>
    <w:rsid w:val="00284A81"/>
    <w:rsid w:val="002B756A"/>
    <w:rsid w:val="002D7703"/>
    <w:rsid w:val="002F236D"/>
    <w:rsid w:val="002F5808"/>
    <w:rsid w:val="00327BE0"/>
    <w:rsid w:val="00396086"/>
    <w:rsid w:val="003C6430"/>
    <w:rsid w:val="003D406F"/>
    <w:rsid w:val="003F3BA3"/>
    <w:rsid w:val="003F6B1E"/>
    <w:rsid w:val="00402CC0"/>
    <w:rsid w:val="00424175"/>
    <w:rsid w:val="004362A7"/>
    <w:rsid w:val="0048396F"/>
    <w:rsid w:val="004B3F2C"/>
    <w:rsid w:val="00502A25"/>
    <w:rsid w:val="00523E3C"/>
    <w:rsid w:val="0054013F"/>
    <w:rsid w:val="00552EFB"/>
    <w:rsid w:val="005B15F1"/>
    <w:rsid w:val="005D1962"/>
    <w:rsid w:val="00615A1E"/>
    <w:rsid w:val="006673B5"/>
    <w:rsid w:val="00681ABF"/>
    <w:rsid w:val="00682039"/>
    <w:rsid w:val="0075702D"/>
    <w:rsid w:val="00785529"/>
    <w:rsid w:val="008305B0"/>
    <w:rsid w:val="00844C9A"/>
    <w:rsid w:val="00850519"/>
    <w:rsid w:val="00855BA3"/>
    <w:rsid w:val="00876A05"/>
    <w:rsid w:val="008D5209"/>
    <w:rsid w:val="008E3583"/>
    <w:rsid w:val="009218EF"/>
    <w:rsid w:val="009B1A8F"/>
    <w:rsid w:val="009C4AE8"/>
    <w:rsid w:val="00A147ED"/>
    <w:rsid w:val="00A22581"/>
    <w:rsid w:val="00A25A47"/>
    <w:rsid w:val="00A366DE"/>
    <w:rsid w:val="00A503B1"/>
    <w:rsid w:val="00A9011C"/>
    <w:rsid w:val="00A968EC"/>
    <w:rsid w:val="00AF5E2E"/>
    <w:rsid w:val="00B01D7C"/>
    <w:rsid w:val="00B126F6"/>
    <w:rsid w:val="00B31B9E"/>
    <w:rsid w:val="00B5045E"/>
    <w:rsid w:val="00B54241"/>
    <w:rsid w:val="00B57D9F"/>
    <w:rsid w:val="00BD1B75"/>
    <w:rsid w:val="00BD639B"/>
    <w:rsid w:val="00BD691D"/>
    <w:rsid w:val="00BE4F43"/>
    <w:rsid w:val="00C13605"/>
    <w:rsid w:val="00C35861"/>
    <w:rsid w:val="00C435CE"/>
    <w:rsid w:val="00CB37E1"/>
    <w:rsid w:val="00CE610A"/>
    <w:rsid w:val="00D0182D"/>
    <w:rsid w:val="00D344A1"/>
    <w:rsid w:val="00D42B6B"/>
    <w:rsid w:val="00D45815"/>
    <w:rsid w:val="00D82977"/>
    <w:rsid w:val="00D82F3F"/>
    <w:rsid w:val="00DB0824"/>
    <w:rsid w:val="00DB1403"/>
    <w:rsid w:val="00E12158"/>
    <w:rsid w:val="00E14DB7"/>
    <w:rsid w:val="00E24A06"/>
    <w:rsid w:val="00E54538"/>
    <w:rsid w:val="00E856D5"/>
    <w:rsid w:val="00EA7842"/>
    <w:rsid w:val="00EA78BE"/>
    <w:rsid w:val="00EB6963"/>
    <w:rsid w:val="00EC080D"/>
    <w:rsid w:val="00EC5EF1"/>
    <w:rsid w:val="00F40068"/>
    <w:rsid w:val="00F5385B"/>
    <w:rsid w:val="00F72641"/>
    <w:rsid w:val="00F81C88"/>
    <w:rsid w:val="00FD71ED"/>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 w:type="paragraph" w:styleId="Textodeglobo">
    <w:name w:val="Balloon Text"/>
    <w:basedOn w:val="Normal"/>
    <w:link w:val="TextodegloboCar"/>
    <w:uiPriority w:val="99"/>
    <w:semiHidden/>
    <w:unhideWhenUsed/>
    <w:rsid w:val="00A90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37244954">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95370064">
      <w:bodyDiv w:val="1"/>
      <w:marLeft w:val="0"/>
      <w:marRight w:val="0"/>
      <w:marTop w:val="0"/>
      <w:marBottom w:val="0"/>
      <w:divBdr>
        <w:top w:val="none" w:sz="0" w:space="0" w:color="auto"/>
        <w:left w:val="none" w:sz="0" w:space="0" w:color="auto"/>
        <w:bottom w:val="none" w:sz="0" w:space="0" w:color="auto"/>
        <w:right w:val="none" w:sz="0" w:space="0" w:color="auto"/>
      </w:divBdr>
    </w:div>
    <w:div w:id="97530730">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55940832">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0515757">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3255725">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09202246">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991524547">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171077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275896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491100256">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5904622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32710827">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687058403">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39206361">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773894096">
      <w:bodyDiv w:val="1"/>
      <w:marLeft w:val="0"/>
      <w:marRight w:val="0"/>
      <w:marTop w:val="0"/>
      <w:marBottom w:val="0"/>
      <w:divBdr>
        <w:top w:val="none" w:sz="0" w:space="0" w:color="auto"/>
        <w:left w:val="none" w:sz="0" w:space="0" w:color="auto"/>
        <w:bottom w:val="none" w:sz="0" w:space="0" w:color="auto"/>
        <w:right w:val="none" w:sz="0" w:space="0" w:color="auto"/>
      </w:divBdr>
    </w:div>
    <w:div w:id="179248116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26378688">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3610745">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03454308">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12EE2-067D-4FEB-BCA2-4DD0F939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1634</Words>
  <Characters>8990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2020-12-10T17:25:00Z</cp:lastPrinted>
  <dcterms:created xsi:type="dcterms:W3CDTF">2020-12-10T18:50:00Z</dcterms:created>
  <dcterms:modified xsi:type="dcterms:W3CDTF">2020-12-10T18:50:00Z</dcterms:modified>
</cp:coreProperties>
</file>