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3B5" w:rsidRDefault="006673B5" w:rsidP="006673B5">
      <w:pPr>
        <w:pStyle w:val="NormalWeb"/>
      </w:pPr>
      <w:r>
        <w:t>MAXIOSTENIL</w:t>
      </w:r>
    </w:p>
    <w:p w:rsidR="006673B5" w:rsidRDefault="006673B5" w:rsidP="006673B5">
      <w:pPr>
        <w:pStyle w:val="NormalWeb"/>
      </w:pPr>
      <w:r>
        <w:t xml:space="preserve">HIALURONATO DE SODIO 25 mg/ 2,5 </w:t>
      </w:r>
      <w:proofErr w:type="spellStart"/>
      <w:r>
        <w:t>mL</w:t>
      </w:r>
      <w:proofErr w:type="spellEnd"/>
    </w:p>
    <w:p w:rsidR="006673B5" w:rsidRDefault="006673B5" w:rsidP="006673B5">
      <w:pPr>
        <w:pStyle w:val="NormalWeb"/>
      </w:pPr>
      <w:r>
        <w:t xml:space="preserve">Venta Bajo Receta Solución Inyectable V. A.: </w:t>
      </w:r>
      <w:proofErr w:type="spellStart"/>
      <w:r>
        <w:t>Intraarticular</w:t>
      </w:r>
      <w:proofErr w:type="spellEnd"/>
    </w:p>
    <w:p w:rsidR="006673B5" w:rsidRDefault="006673B5" w:rsidP="006673B5">
      <w:pPr>
        <w:pStyle w:val="NormalWeb"/>
      </w:pPr>
      <w:r>
        <w:t>FORMULA:</w:t>
      </w:r>
    </w:p>
    <w:p w:rsidR="006673B5" w:rsidRDefault="006673B5" w:rsidP="006673B5">
      <w:pPr>
        <w:pStyle w:val="NormalWeb"/>
      </w:pPr>
      <w:r>
        <w:t xml:space="preserve">Cada 2,5 </w:t>
      </w:r>
      <w:proofErr w:type="spellStart"/>
      <w:r>
        <w:t>mL</w:t>
      </w:r>
      <w:proofErr w:type="spellEnd"/>
      <w:r>
        <w:t xml:space="preserve"> contiene:</w:t>
      </w:r>
    </w:p>
    <w:p w:rsidR="006673B5" w:rsidRDefault="006673B5" w:rsidP="006673B5">
      <w:pPr>
        <w:pStyle w:val="NormalWeb"/>
      </w:pPr>
      <w:proofErr w:type="spellStart"/>
      <w:r>
        <w:t>Hialuronato</w:t>
      </w:r>
      <w:proofErr w:type="spellEnd"/>
      <w:r>
        <w:t xml:space="preserve"> de Sodio........................................................................... 25 mg.</w:t>
      </w:r>
    </w:p>
    <w:p w:rsidR="006673B5" w:rsidRDefault="006673B5" w:rsidP="006673B5">
      <w:pPr>
        <w:pStyle w:val="NormalWeb"/>
      </w:pPr>
      <w:r>
        <w:t xml:space="preserve">Excipientes............................................................................................ </w:t>
      </w:r>
      <w:proofErr w:type="spellStart"/>
      <w:r>
        <w:t>c.s.p</w:t>
      </w:r>
      <w:proofErr w:type="spellEnd"/>
      <w:r>
        <w:t>.</w:t>
      </w:r>
    </w:p>
    <w:p w:rsidR="006673B5" w:rsidRDefault="006673B5" w:rsidP="006673B5">
      <w:pPr>
        <w:pStyle w:val="NormalWeb"/>
      </w:pPr>
      <w:r>
        <w:t xml:space="preserve">ACCION TERAPEUTICA: </w:t>
      </w:r>
    </w:p>
    <w:p w:rsidR="006673B5" w:rsidRDefault="006673B5" w:rsidP="006673B5">
      <w:pPr>
        <w:pStyle w:val="NormalWeb"/>
      </w:pPr>
      <w:r>
        <w:t>Trastornos del sistema músculo-esquelético</w:t>
      </w:r>
    </w:p>
    <w:p w:rsidR="006673B5" w:rsidRDefault="006673B5" w:rsidP="006673B5">
      <w:pPr>
        <w:pStyle w:val="NormalWeb"/>
      </w:pPr>
      <w:r>
        <w:t>MECANISMO DE ACCIÓN Y DATOS DE FARMACOCINÉTICA:</w:t>
      </w:r>
    </w:p>
    <w:p w:rsidR="006673B5" w:rsidRDefault="006673B5" w:rsidP="006673B5">
      <w:pPr>
        <w:pStyle w:val="NormalWeb"/>
      </w:pPr>
      <w:r>
        <w:t xml:space="preserve">Propiedades </w:t>
      </w:r>
      <w:proofErr w:type="spellStart"/>
      <w:proofErr w:type="gramStart"/>
      <w:r>
        <w:t>farmacodinámicas</w:t>
      </w:r>
      <w:proofErr w:type="spellEnd"/>
      <w:r>
        <w:t xml:space="preserve"> :</w:t>
      </w:r>
      <w:proofErr w:type="gramEnd"/>
    </w:p>
    <w:p w:rsidR="006673B5" w:rsidRDefault="006673B5" w:rsidP="006673B5">
      <w:pPr>
        <w:pStyle w:val="NormalWeb"/>
      </w:pPr>
      <w:proofErr w:type="spellStart"/>
      <w:r>
        <w:t>Maxiostenil</w:t>
      </w:r>
      <w:proofErr w:type="spellEnd"/>
      <w:r>
        <w:t xml:space="preserve"> es una solución acuosa tamponada, viscosa, no pirogénica y estéril, que contiene una fracción de la sal de sodio del Ácido </w:t>
      </w:r>
      <w:proofErr w:type="spellStart"/>
      <w:r>
        <w:t>Hialurónico</w:t>
      </w:r>
      <w:proofErr w:type="spellEnd"/>
      <w:r>
        <w:t xml:space="preserve"> de peso molecular alto, con un elevado grado de pureza y definición molecular. El Ácido </w:t>
      </w:r>
      <w:proofErr w:type="spellStart"/>
      <w:r>
        <w:t>Hialurónico</w:t>
      </w:r>
      <w:proofErr w:type="spellEnd"/>
      <w:r>
        <w:t xml:space="preserve"> es un componente importante de las matrices extracelulares corporales y está presente en unas concentraciones particularmente altas en el cartílago y líquido sinovial. El Ácido </w:t>
      </w:r>
      <w:proofErr w:type="spellStart"/>
      <w:r>
        <w:t>Hialurónico</w:t>
      </w:r>
      <w:proofErr w:type="spellEnd"/>
      <w:r>
        <w:t xml:space="preserve"> endógeno proporciona </w:t>
      </w:r>
      <w:proofErr w:type="spellStart"/>
      <w:r>
        <w:t>viscoelasticidad</w:t>
      </w:r>
      <w:proofErr w:type="spellEnd"/>
      <w:r>
        <w:t xml:space="preserve"> al líquido sinovial, fundamental para sus propiedades de lubricante y amortiguador, y esencial para la correcta estructura de los proteoglicanos en el cartílago articular. En la artrosis la cantidad de Ácido </w:t>
      </w:r>
      <w:proofErr w:type="spellStart"/>
      <w:r>
        <w:t>Hialurónico</w:t>
      </w:r>
      <w:proofErr w:type="spellEnd"/>
      <w:r>
        <w:t xml:space="preserve"> en el líquido sinovial y en cartílago es insuficiente y su calidad está alterada. </w:t>
      </w:r>
    </w:p>
    <w:p w:rsidR="006673B5" w:rsidRDefault="006673B5" w:rsidP="006673B5">
      <w:pPr>
        <w:pStyle w:val="NormalWeb"/>
      </w:pPr>
      <w:r>
        <w:t xml:space="preserve">La administración </w:t>
      </w:r>
      <w:proofErr w:type="spellStart"/>
      <w:r>
        <w:t>intraarticular</w:t>
      </w:r>
      <w:proofErr w:type="spellEnd"/>
      <w:r>
        <w:t xml:space="preserve"> de Ácido </w:t>
      </w:r>
      <w:proofErr w:type="spellStart"/>
      <w:r>
        <w:t>Hialurónico</w:t>
      </w:r>
      <w:proofErr w:type="spellEnd"/>
      <w:r>
        <w:t xml:space="preserve"> mejora la movilidad de las articulaciones con superficie de cartílago degenerativa y alteraciones patológicas en el líquido sinovial. Los efectos beneficiosos del Ácido </w:t>
      </w:r>
      <w:proofErr w:type="spellStart"/>
      <w:r>
        <w:t>Hialurónico</w:t>
      </w:r>
      <w:proofErr w:type="spellEnd"/>
      <w:r>
        <w:t xml:space="preserve"> exógeno pueden derivarse de sus interacciones con algunos componentes de la cavidad sinovial (</w:t>
      </w:r>
      <w:proofErr w:type="spellStart"/>
      <w:r>
        <w:t>sinoviocitos</w:t>
      </w:r>
      <w:proofErr w:type="spellEnd"/>
      <w:r>
        <w:t xml:space="preserve"> y condrocitos). </w:t>
      </w:r>
    </w:p>
    <w:p w:rsidR="006673B5" w:rsidRDefault="006673B5" w:rsidP="006673B5">
      <w:pPr>
        <w:pStyle w:val="NormalWeb"/>
      </w:pPr>
      <w:r>
        <w:t xml:space="preserve">Propiedades </w:t>
      </w:r>
      <w:proofErr w:type="gramStart"/>
      <w:r>
        <w:t>farmacocinéticas :</w:t>
      </w:r>
      <w:proofErr w:type="gramEnd"/>
    </w:p>
    <w:p w:rsidR="006673B5" w:rsidRDefault="006673B5" w:rsidP="006673B5">
      <w:pPr>
        <w:pStyle w:val="NormalWeb"/>
      </w:pPr>
      <w:r>
        <w:t xml:space="preserve">En farmacología experimental la sal de sodio del Ácido </w:t>
      </w:r>
      <w:proofErr w:type="spellStart"/>
      <w:r>
        <w:t>Hialurónico</w:t>
      </w:r>
      <w:proofErr w:type="spellEnd"/>
      <w:r>
        <w:t xml:space="preserve"> administrada </w:t>
      </w:r>
      <w:proofErr w:type="spellStart"/>
      <w:r>
        <w:t>intraarticularmente</w:t>
      </w:r>
      <w:proofErr w:type="spellEnd"/>
      <w:r>
        <w:t xml:space="preserve"> es eliminada del líquido sinovial en 2 o 3 días. Los estudios </w:t>
      </w:r>
      <w:proofErr w:type="spellStart"/>
      <w:r>
        <w:t>farmacocinéticos</w:t>
      </w:r>
      <w:proofErr w:type="spellEnd"/>
      <w:r>
        <w:t xml:space="preserve"> han demostrado que se distribuye rápidamente en la membrana sinovial. Las concentraciones más altas de Ácido </w:t>
      </w:r>
      <w:proofErr w:type="spellStart"/>
      <w:r>
        <w:t>Hialurónico</w:t>
      </w:r>
      <w:proofErr w:type="spellEnd"/>
      <w:r>
        <w:t xml:space="preserve"> marcado han detectado en el líquido sinovial y la cápsula articular, seguidas, en orden decreciente de la membrana sinovial, los ligamentos y el músculo adyacente. </w:t>
      </w:r>
    </w:p>
    <w:p w:rsidR="006673B5" w:rsidRDefault="006673B5" w:rsidP="006673B5">
      <w:pPr>
        <w:pStyle w:val="NormalWeb"/>
      </w:pPr>
      <w:r>
        <w:t xml:space="preserve">Se ha demostrado que el Ácido </w:t>
      </w:r>
      <w:proofErr w:type="spellStart"/>
      <w:r>
        <w:t>Hialurónico</w:t>
      </w:r>
      <w:proofErr w:type="spellEnd"/>
      <w:r>
        <w:t xml:space="preserve"> no se metaboliza significativamente en el líquido sinovial. Los estudios en animales han demostrado que la degradación tiene </w:t>
      </w:r>
      <w:r>
        <w:lastRenderedPageBreak/>
        <w:t>lugar en los tejidos que rodean las articulaciones, aunque la principal vía de metabolización es la hepática, y se excreta principalmente a través del riñón.</w:t>
      </w:r>
    </w:p>
    <w:p w:rsidR="006673B5" w:rsidRDefault="006673B5" w:rsidP="006673B5">
      <w:pPr>
        <w:pStyle w:val="NormalWeb"/>
      </w:pPr>
      <w:r>
        <w:t>INDICACIONES TERAPEUTICAS:</w:t>
      </w:r>
    </w:p>
    <w:p w:rsidR="006673B5" w:rsidRDefault="006673B5" w:rsidP="006673B5">
      <w:pPr>
        <w:pStyle w:val="NormalWeb"/>
      </w:pPr>
      <w:r>
        <w:t>Tratamiento sintomático del dolor y de la función articular en la artrosis de la rodilla.</w:t>
      </w:r>
    </w:p>
    <w:p w:rsidR="006673B5" w:rsidRDefault="006673B5" w:rsidP="006673B5">
      <w:pPr>
        <w:pStyle w:val="NormalWeb"/>
      </w:pPr>
      <w:r>
        <w:t>CONTRAINDICACIONES:</w:t>
      </w:r>
    </w:p>
    <w:p w:rsidR="006673B5" w:rsidRDefault="006673B5" w:rsidP="006673B5">
      <w:pPr>
        <w:pStyle w:val="NormalWeb"/>
      </w:pPr>
      <w:r>
        <w:t xml:space="preserve">El producto está contraindicado en pacientes con hipersensibilidad conocida al principio activo y a cualquiera de los componentes, o a las proteínas procedentes de aves. </w:t>
      </w:r>
    </w:p>
    <w:p w:rsidR="006673B5" w:rsidRDefault="006673B5" w:rsidP="006673B5">
      <w:pPr>
        <w:pStyle w:val="NormalWeb"/>
      </w:pPr>
      <w:r>
        <w:t xml:space="preserve">Como cualquier otro tratamiento inyectable en articulaciones, también se observarán todas las contraindicaciones de aplicación general de las inyecciones </w:t>
      </w:r>
      <w:proofErr w:type="spellStart"/>
      <w:r>
        <w:t>intraarticulares</w:t>
      </w:r>
      <w:proofErr w:type="spellEnd"/>
      <w:r>
        <w:t>.</w:t>
      </w:r>
    </w:p>
    <w:p w:rsidR="006673B5" w:rsidRDefault="006673B5" w:rsidP="006673B5">
      <w:pPr>
        <w:pStyle w:val="NormalWeb"/>
      </w:pPr>
      <w:r>
        <w:t>POSOLOGIA:</w:t>
      </w:r>
    </w:p>
    <w:p w:rsidR="006673B5" w:rsidRDefault="006673B5" w:rsidP="006673B5">
      <w:pPr>
        <w:pStyle w:val="NormalWeb"/>
      </w:pPr>
      <w:r>
        <w:t>Adultos (incluyendo ancianos</w:t>
      </w:r>
      <w:proofErr w:type="gramStart"/>
      <w:r>
        <w:t>) :</w:t>
      </w:r>
      <w:proofErr w:type="gramEnd"/>
    </w:p>
    <w:p w:rsidR="006673B5" w:rsidRDefault="006673B5" w:rsidP="006673B5">
      <w:pPr>
        <w:pStyle w:val="NormalWeb"/>
      </w:pPr>
      <w:r>
        <w:t xml:space="preserve">Inyectar el contenido de una jeringa </w:t>
      </w:r>
      <w:proofErr w:type="spellStart"/>
      <w:r>
        <w:t>prellenada</w:t>
      </w:r>
      <w:proofErr w:type="spellEnd"/>
      <w:r>
        <w:t xml:space="preserve"> en la articulación afectada, una vez por semana, durante 5 semanas consecutivas, siguiendo el procedimiento descrito en el apartado de “Instrucciones de uso y manipulación“. </w:t>
      </w:r>
    </w:p>
    <w:p w:rsidR="006673B5" w:rsidRDefault="006673B5" w:rsidP="006673B5">
      <w:pPr>
        <w:pStyle w:val="NormalWeb"/>
      </w:pPr>
      <w:r>
        <w:t xml:space="preserve">No es necesario ajustar la dosis en ancianos. </w:t>
      </w:r>
    </w:p>
    <w:p w:rsidR="006673B5" w:rsidRDefault="006673B5" w:rsidP="006673B5">
      <w:pPr>
        <w:pStyle w:val="NormalWeb"/>
      </w:pPr>
      <w:r>
        <w:t xml:space="preserve">No hay suficientes datos que permitan recomendar la administración en niños. </w:t>
      </w:r>
    </w:p>
    <w:p w:rsidR="006673B5" w:rsidRDefault="006673B5" w:rsidP="006673B5">
      <w:pPr>
        <w:pStyle w:val="NormalWeb"/>
      </w:pPr>
      <w:r>
        <w:t>Más de una articulación puede ser tratada al mismo tiempo.</w:t>
      </w:r>
    </w:p>
    <w:p w:rsidR="006673B5" w:rsidRDefault="006673B5" w:rsidP="006673B5">
      <w:pPr>
        <w:pStyle w:val="NormalWeb"/>
      </w:pPr>
      <w:r>
        <w:t xml:space="preserve">Instrucciones de uso y </w:t>
      </w:r>
      <w:proofErr w:type="gramStart"/>
      <w:r>
        <w:t>manipulación :</w:t>
      </w:r>
      <w:proofErr w:type="gramEnd"/>
    </w:p>
    <w:p w:rsidR="006673B5" w:rsidRDefault="006673B5" w:rsidP="006673B5">
      <w:pPr>
        <w:pStyle w:val="NormalWeb"/>
      </w:pPr>
      <w:r>
        <w:t xml:space="preserve">No debe diluirse. El contenido de la jeringa es estéril y debe utilizarse inmediatamente después de abrirse el envase. </w:t>
      </w:r>
    </w:p>
    <w:p w:rsidR="006673B5" w:rsidRDefault="006673B5" w:rsidP="006673B5">
      <w:pPr>
        <w:pStyle w:val="NormalWeb"/>
      </w:pPr>
      <w:r>
        <w:t xml:space="preserve">La inyección de </w:t>
      </w:r>
      <w:proofErr w:type="spellStart"/>
      <w:r>
        <w:t>Maxiostenil</w:t>
      </w:r>
      <w:proofErr w:type="spellEnd"/>
      <w:r>
        <w:t xml:space="preserve"> debe realizarse exactamente en el espacio </w:t>
      </w:r>
      <w:proofErr w:type="spellStart"/>
      <w:r>
        <w:t>intraarticular</w:t>
      </w:r>
      <w:proofErr w:type="spellEnd"/>
      <w:r>
        <w:t xml:space="preserve"> de la rodilla afectada. La administración se realizará por el punto más fácil de la inyección. Generalmente se escogerá una zona lateral, pero en algunos casos puede ser preferible una zona media. </w:t>
      </w:r>
    </w:p>
    <w:p w:rsidR="006673B5" w:rsidRDefault="006673B5" w:rsidP="006673B5">
      <w:pPr>
        <w:pStyle w:val="NormalWeb"/>
      </w:pPr>
      <w:r>
        <w:t xml:space="preserve">Evitar la inyección de </w:t>
      </w:r>
      <w:proofErr w:type="spellStart"/>
      <w:r>
        <w:t>Maxiostenil</w:t>
      </w:r>
      <w:proofErr w:type="spellEnd"/>
      <w:r>
        <w:t xml:space="preserve"> en los vasos sanguíneos. </w:t>
      </w:r>
    </w:p>
    <w:p w:rsidR="006673B5" w:rsidRDefault="006673B5" w:rsidP="006673B5">
      <w:pPr>
        <w:pStyle w:val="NormalWeb"/>
      </w:pPr>
      <w:r>
        <w:t xml:space="preserve">La administración deberá realizarse bajo estrictas condiciones de asepsia. La inyección de la solución de las jeringas </w:t>
      </w:r>
      <w:proofErr w:type="spellStart"/>
      <w:r>
        <w:t>prellenadas</w:t>
      </w:r>
      <w:proofErr w:type="spellEnd"/>
      <w:r>
        <w:t xml:space="preserve"> sólo requiere una aguja adecuada (18-22G), estéril y desechable. </w:t>
      </w:r>
    </w:p>
    <w:p w:rsidR="006673B5" w:rsidRDefault="006673B5" w:rsidP="006673B5">
      <w:pPr>
        <w:pStyle w:val="NormalWeb"/>
      </w:pPr>
      <w:r>
        <w:t xml:space="preserve">La zona de la inyección debe limpiarse cuidadosamente con antiséptico para asegurar su esterilidad. Eliminar las burbujas de la jeringa antes de la administración de </w:t>
      </w:r>
      <w:proofErr w:type="spellStart"/>
      <w:r>
        <w:t>Maxiostenil</w:t>
      </w:r>
      <w:proofErr w:type="spellEnd"/>
      <w:r>
        <w:t xml:space="preserve">. </w:t>
      </w:r>
    </w:p>
    <w:p w:rsidR="006673B5" w:rsidRDefault="006673B5" w:rsidP="006673B5">
      <w:pPr>
        <w:pStyle w:val="NormalWeb"/>
      </w:pPr>
      <w:r>
        <w:lastRenderedPageBreak/>
        <w:t xml:space="preserve">Si antes de inyectar </w:t>
      </w:r>
      <w:proofErr w:type="spellStart"/>
      <w:r>
        <w:t>Maxiostenil</w:t>
      </w:r>
      <w:proofErr w:type="spellEnd"/>
      <w:r>
        <w:t xml:space="preserve"> se observasen retenciones de líquido sinovial, se drenará por </w:t>
      </w:r>
      <w:proofErr w:type="spellStart"/>
      <w:r>
        <w:t>artrocentesis</w:t>
      </w:r>
      <w:proofErr w:type="spellEnd"/>
      <w:r>
        <w:t xml:space="preserve"> hasta que no se obtenga líquido sinovial, pero sin que se comprometa la precisión de la posterior inyección </w:t>
      </w:r>
      <w:proofErr w:type="spellStart"/>
      <w:r>
        <w:t>intraarticular</w:t>
      </w:r>
      <w:proofErr w:type="spellEnd"/>
      <w:r>
        <w:t xml:space="preserve"> de </w:t>
      </w:r>
      <w:proofErr w:type="spellStart"/>
      <w:r>
        <w:t>Maxiostenil</w:t>
      </w:r>
      <w:proofErr w:type="spellEnd"/>
      <w:r>
        <w:t xml:space="preserve">. Se examinará el líquido extraído y se descartará la presencia de infección bacteriana antes de la inyección. Para comprobar que a aguja está correctamente acoplada se aspirará una pequeña cantidad de líquido sinovial antes de inyectar </w:t>
      </w:r>
      <w:proofErr w:type="spellStart"/>
      <w:r>
        <w:t>Maxiostenil</w:t>
      </w:r>
      <w:proofErr w:type="spellEnd"/>
      <w:r>
        <w:t xml:space="preserve"> lentamente; si el paciente sufriera dolor durante la inyección se detendrá la aplicación. </w:t>
      </w:r>
    </w:p>
    <w:p w:rsidR="006673B5" w:rsidRDefault="006673B5" w:rsidP="006673B5">
      <w:pPr>
        <w:pStyle w:val="NormalWeb"/>
      </w:pPr>
      <w:r>
        <w:t xml:space="preserve">Una vez finalizada la administración de </w:t>
      </w:r>
      <w:proofErr w:type="spellStart"/>
      <w:r>
        <w:t>Maxiostenil</w:t>
      </w:r>
      <w:proofErr w:type="spellEnd"/>
      <w:r>
        <w:t xml:space="preserve"> se recomienda realizar movimientos de </w:t>
      </w:r>
      <w:proofErr w:type="spellStart"/>
      <w:r>
        <w:t>flexoextensión</w:t>
      </w:r>
      <w:proofErr w:type="spellEnd"/>
      <w:r>
        <w:t xml:space="preserve"> pasiva, para una mejor distribución </w:t>
      </w:r>
      <w:proofErr w:type="spellStart"/>
      <w:r>
        <w:t>intraarticular</w:t>
      </w:r>
      <w:proofErr w:type="spellEnd"/>
      <w:r>
        <w:t xml:space="preserve"> del producto. </w:t>
      </w:r>
    </w:p>
    <w:p w:rsidR="006673B5" w:rsidRDefault="006673B5" w:rsidP="006673B5">
      <w:pPr>
        <w:pStyle w:val="NormalWeb"/>
      </w:pPr>
      <w:r>
        <w:t xml:space="preserve">Debe advertirse al paciente que mantenga la rodilla tratada en reposo, durante las primeras 48 horas posteriores al tratamiento, evitando cualquier actividad fuerte o prolongada. En los días siguientes puede, gradualmente, volver a la actividad normal. </w:t>
      </w:r>
    </w:p>
    <w:p w:rsidR="006673B5" w:rsidRDefault="006673B5" w:rsidP="006673B5">
      <w:pPr>
        <w:pStyle w:val="NormalWeb"/>
      </w:pPr>
      <w:r>
        <w:t xml:space="preserve">Desechar la solución de </w:t>
      </w:r>
      <w:proofErr w:type="spellStart"/>
      <w:r>
        <w:t>Maxiostenil</w:t>
      </w:r>
      <w:proofErr w:type="spellEnd"/>
      <w:r>
        <w:t xml:space="preserve"> no utilizada. </w:t>
      </w:r>
    </w:p>
    <w:p w:rsidR="006673B5" w:rsidRDefault="006673B5" w:rsidP="006673B5">
      <w:pPr>
        <w:pStyle w:val="NormalWeb"/>
      </w:pPr>
      <w:r>
        <w:t xml:space="preserve">Evitar el contacto de </w:t>
      </w:r>
      <w:proofErr w:type="spellStart"/>
      <w:r>
        <w:t>Maxiostenil</w:t>
      </w:r>
      <w:proofErr w:type="spellEnd"/>
      <w:r>
        <w:t xml:space="preserve"> con los ojos.</w:t>
      </w:r>
    </w:p>
    <w:p w:rsidR="006673B5" w:rsidRDefault="006673B5" w:rsidP="006673B5">
      <w:pPr>
        <w:pStyle w:val="NormalWeb"/>
      </w:pPr>
      <w:r>
        <w:t>PRECAUCIONES Y ADVERTENCIAS:</w:t>
      </w:r>
    </w:p>
    <w:p w:rsidR="006673B5" w:rsidRDefault="006673B5" w:rsidP="006673B5">
      <w:pPr>
        <w:pStyle w:val="NormalWeb"/>
      </w:pPr>
      <w:r>
        <w:t xml:space="preserve">* Si se observase derrame articular extraerlo antes de inyectar </w:t>
      </w:r>
      <w:proofErr w:type="spellStart"/>
      <w:r>
        <w:t>Maxiostenil</w:t>
      </w:r>
      <w:proofErr w:type="spellEnd"/>
      <w:r>
        <w:t xml:space="preserve">. </w:t>
      </w:r>
    </w:p>
    <w:p w:rsidR="006673B5" w:rsidRDefault="006673B5" w:rsidP="006673B5">
      <w:pPr>
        <w:pStyle w:val="NormalWeb"/>
      </w:pPr>
      <w:r>
        <w:t xml:space="preserve">* Es necesario seguir la técnica correcta de la inyección </w:t>
      </w:r>
      <w:proofErr w:type="spellStart"/>
      <w:r>
        <w:t>intraarticular</w:t>
      </w:r>
      <w:proofErr w:type="spellEnd"/>
      <w:r>
        <w:t xml:space="preserve"> en condiciones completamente asépticas. Ver Instrucciones de uso y manipulación. </w:t>
      </w:r>
    </w:p>
    <w:p w:rsidR="006673B5" w:rsidRDefault="006673B5" w:rsidP="006673B5">
      <w:pPr>
        <w:pStyle w:val="NormalWeb"/>
      </w:pPr>
      <w:r>
        <w:t xml:space="preserve">* Como en cualquier procedimiento </w:t>
      </w:r>
      <w:proofErr w:type="spellStart"/>
      <w:r>
        <w:t>intraarticular</w:t>
      </w:r>
      <w:proofErr w:type="spellEnd"/>
      <w:r>
        <w:t xml:space="preserve">, es recomendable evitar la sobrecarga de la articulación tratada, inmediatamente después de la inyección </w:t>
      </w:r>
      <w:proofErr w:type="spellStart"/>
      <w:r>
        <w:t>intraarticular</w:t>
      </w:r>
      <w:proofErr w:type="spellEnd"/>
      <w:r>
        <w:t xml:space="preserve">. </w:t>
      </w:r>
    </w:p>
    <w:p w:rsidR="006673B5" w:rsidRDefault="006673B5" w:rsidP="006673B5">
      <w:pPr>
        <w:pStyle w:val="NormalWeb"/>
      </w:pPr>
      <w:r>
        <w:t xml:space="preserve">* Los pacientes deben ser cuidadosamente examinados antes de la administración de </w:t>
      </w:r>
      <w:proofErr w:type="spellStart"/>
      <w:r>
        <w:t>Maxiostenil</w:t>
      </w:r>
      <w:proofErr w:type="spellEnd"/>
      <w:r>
        <w:t xml:space="preserve"> para determinar posibles signos de inflamación agudos y el médico debe evaluar cuidadosamente la oportunidad del inicio de la terapia. </w:t>
      </w:r>
    </w:p>
    <w:p w:rsidR="006673B5" w:rsidRDefault="006673B5" w:rsidP="006673B5">
      <w:pPr>
        <w:pStyle w:val="NormalWeb"/>
      </w:pPr>
      <w:r>
        <w:t xml:space="preserve">* Se debe observar particular atención en pacientes con infecciones o alteraciones de la piel en zonas próximas al punto de inyección para evitar la posibilidad de desarrollar artritis bacteriana. </w:t>
      </w:r>
    </w:p>
    <w:p w:rsidR="006673B5" w:rsidRDefault="006673B5" w:rsidP="006673B5">
      <w:pPr>
        <w:pStyle w:val="NormalWeb"/>
      </w:pPr>
      <w:r>
        <w:t>* Guardar fuera del alcance de los niños.</w:t>
      </w:r>
    </w:p>
    <w:p w:rsidR="006673B5" w:rsidRDefault="006673B5" w:rsidP="006673B5">
      <w:pPr>
        <w:pStyle w:val="NormalWeb"/>
      </w:pPr>
      <w:r>
        <w:t>RESTRICCIONES DE USO:</w:t>
      </w:r>
    </w:p>
    <w:p w:rsidR="006673B5" w:rsidRDefault="006673B5" w:rsidP="006673B5">
      <w:pPr>
        <w:pStyle w:val="NormalWeb"/>
      </w:pPr>
      <w:r>
        <w:t>Embarazo, lactancia y fertilidad</w:t>
      </w:r>
    </w:p>
    <w:p w:rsidR="006673B5" w:rsidRDefault="006673B5" w:rsidP="006673B5">
      <w:pPr>
        <w:pStyle w:val="NormalWeb"/>
      </w:pPr>
      <w:r>
        <w:t xml:space="preserve">Debido a la falta de experiencia de uso de </w:t>
      </w:r>
      <w:proofErr w:type="spellStart"/>
      <w:r>
        <w:t>Maxiostenil</w:t>
      </w:r>
      <w:proofErr w:type="spellEnd"/>
      <w:r>
        <w:t xml:space="preserve"> en mujeres embarazadas, se recomienda valorar la relación beneficio/riesgo antes de iniciar un tratamiento durante el embarazo. </w:t>
      </w:r>
    </w:p>
    <w:p w:rsidR="006673B5" w:rsidRDefault="006673B5" w:rsidP="006673B5">
      <w:pPr>
        <w:pStyle w:val="NormalWeb"/>
      </w:pPr>
      <w:r>
        <w:t xml:space="preserve">Debe aconsejarse a las mujeres en edad fértil que consulten a su médico si sospechan o tienen intención de quedarse embarazadas. </w:t>
      </w:r>
    </w:p>
    <w:p w:rsidR="006673B5" w:rsidRDefault="006673B5" w:rsidP="006673B5">
      <w:pPr>
        <w:pStyle w:val="NormalWeb"/>
      </w:pPr>
      <w:r>
        <w:lastRenderedPageBreak/>
        <w:t xml:space="preserve">Aunque no es de esperar que </w:t>
      </w:r>
      <w:proofErr w:type="spellStart"/>
      <w:r>
        <w:t>Maxiostenil</w:t>
      </w:r>
      <w:proofErr w:type="spellEnd"/>
      <w:r>
        <w:t xml:space="preserve"> pase a la leche materna, debe administrarse con precaución en mujeres en periodo de lactancia, dado que muchos se excretan por esa vía. Se valorará la relación beneficio/riesgo antes de la prescripción del tratamiento.</w:t>
      </w:r>
    </w:p>
    <w:p w:rsidR="006673B5" w:rsidRDefault="006673B5" w:rsidP="006673B5">
      <w:pPr>
        <w:pStyle w:val="NormalWeb"/>
      </w:pPr>
      <w:r>
        <w:t>Conducción y uso de máquinas</w:t>
      </w:r>
    </w:p>
    <w:p w:rsidR="006673B5" w:rsidRDefault="006673B5" w:rsidP="006673B5">
      <w:pPr>
        <w:pStyle w:val="NormalWeb"/>
      </w:pPr>
      <w:r>
        <w:t>No se han descrito efectos sobre la capacidad de conducir y utilizar máquinas.</w:t>
      </w:r>
    </w:p>
    <w:p w:rsidR="006673B5" w:rsidRDefault="006673B5" w:rsidP="006673B5">
      <w:pPr>
        <w:pStyle w:val="NormalWeb"/>
      </w:pPr>
      <w:proofErr w:type="gramStart"/>
      <w:r>
        <w:t>Incompatibilidades :</w:t>
      </w:r>
      <w:proofErr w:type="gramEnd"/>
    </w:p>
    <w:p w:rsidR="006673B5" w:rsidRDefault="006673B5" w:rsidP="006673B5">
      <w:pPr>
        <w:pStyle w:val="NormalWeb"/>
      </w:pPr>
      <w:r>
        <w:t xml:space="preserve">No se ha demostrado la compatibilidad de </w:t>
      </w:r>
      <w:proofErr w:type="spellStart"/>
      <w:r>
        <w:t>Maxiostenil</w:t>
      </w:r>
      <w:proofErr w:type="spellEnd"/>
      <w:r>
        <w:t xml:space="preserve"> con otros fármacos administrados </w:t>
      </w:r>
      <w:proofErr w:type="spellStart"/>
      <w:r>
        <w:t>intraarticularmente</w:t>
      </w:r>
      <w:proofErr w:type="spellEnd"/>
      <w:r>
        <w:t xml:space="preserve">, por lo tanto no se recomienda la mezcla ni la administración simultánea con otros fármacos </w:t>
      </w:r>
      <w:proofErr w:type="spellStart"/>
      <w:r>
        <w:t>intraarticulares</w:t>
      </w:r>
      <w:proofErr w:type="spellEnd"/>
      <w:r>
        <w:t>.</w:t>
      </w:r>
    </w:p>
    <w:p w:rsidR="006673B5" w:rsidRDefault="006673B5" w:rsidP="006673B5">
      <w:pPr>
        <w:pStyle w:val="NormalWeb"/>
      </w:pPr>
      <w:r>
        <w:t>REACCIONES ADVERSAS Y EFECTOS COLATERALES:</w:t>
      </w:r>
    </w:p>
    <w:p w:rsidR="006673B5" w:rsidRDefault="006673B5" w:rsidP="006673B5">
      <w:pPr>
        <w:pStyle w:val="NormalWeb"/>
      </w:pPr>
      <w:r>
        <w:t>En raras ocasiones, se han desarrollado erupciones cutáneas, como urticaria y prurito. En estos casos se debe suprimir la administración y debe suministrarse al paciente el tratamiento apropiado. Con poca frecuencia se ha descrito dolor (generalmente transitorio), tras la administración e hinchazón en el lugar de la inyección. Se han notificado casos de hidropesía, enrojecimiento, sensación de calor y pesadez en el lugar de la inyección y, muy raramente, se ha descrito la aparición de shock, en cuyo caso debe suspenderse la administración, vigilar atentamente al paciente y proporcionarle el tratamiento adecuado.</w:t>
      </w:r>
    </w:p>
    <w:p w:rsidR="006673B5" w:rsidRDefault="006673B5" w:rsidP="006673B5">
      <w:pPr>
        <w:pStyle w:val="NormalWeb"/>
      </w:pPr>
      <w:r>
        <w:t>Notificación de sospechas de reacciones adversas:</w:t>
      </w:r>
    </w:p>
    <w:p w:rsidR="006673B5" w:rsidRDefault="006673B5" w:rsidP="006673B5">
      <w:pPr>
        <w:pStyle w:val="NormalWeb"/>
      </w:pPr>
      <w:r>
        <w:t xml:space="preserve">Es importante notificar sospechas de reacciones adversas al medicamento tras su autorización. Ello permite una supervisión continuada de la relación beneficio/riesgo del medicamento. </w:t>
      </w:r>
    </w:p>
    <w:p w:rsidR="006673B5" w:rsidRDefault="006673B5" w:rsidP="006673B5">
      <w:pPr>
        <w:pStyle w:val="NormalWeb"/>
      </w:pPr>
      <w:r>
        <w:t xml:space="preserve">Se invita a los profesionales sanitarios a notificar las sospechas de reacciones adversas a través del sistema de </w:t>
      </w:r>
      <w:proofErr w:type="spellStart"/>
      <w:r>
        <w:t>Farmacovigilancia</w:t>
      </w:r>
      <w:proofErr w:type="spellEnd"/>
      <w:r>
        <w:t xml:space="preserve">: farmacovigilancia@quimfa.com.py </w:t>
      </w:r>
    </w:p>
    <w:p w:rsidR="006673B5" w:rsidRDefault="006673B5" w:rsidP="006673B5">
      <w:pPr>
        <w:pStyle w:val="NormalWeb"/>
      </w:pPr>
      <w:r>
        <w:t>INTERACCION CON ALIMENTOS Y MEDICAMENTOS:</w:t>
      </w:r>
    </w:p>
    <w:p w:rsidR="006673B5" w:rsidRDefault="006673B5" w:rsidP="006673B5">
      <w:pPr>
        <w:pStyle w:val="NormalWeb"/>
      </w:pPr>
      <w:r>
        <w:t xml:space="preserve">No se recomienda utilizar </w:t>
      </w:r>
      <w:proofErr w:type="spellStart"/>
      <w:r>
        <w:t>Maxiostenil</w:t>
      </w:r>
      <w:proofErr w:type="spellEnd"/>
      <w:r>
        <w:t xml:space="preserve"> concomitantemente con desinfectantes que contengan sales de amonio cuaternario ya que puede producirse la precipitación del Ácido </w:t>
      </w:r>
      <w:proofErr w:type="spellStart"/>
      <w:r>
        <w:t>Hialurónico</w:t>
      </w:r>
      <w:proofErr w:type="spellEnd"/>
      <w:r>
        <w:t>.</w:t>
      </w:r>
    </w:p>
    <w:p w:rsidR="006673B5" w:rsidRDefault="006673B5" w:rsidP="006673B5">
      <w:pPr>
        <w:pStyle w:val="NormalWeb"/>
      </w:pPr>
      <w:r>
        <w:t>SOBREDOSIFICACION:</w:t>
      </w:r>
    </w:p>
    <w:p w:rsidR="006673B5" w:rsidRDefault="006673B5" w:rsidP="006673B5">
      <w:pPr>
        <w:pStyle w:val="NormalWeb"/>
      </w:pPr>
      <w:r>
        <w:t>La sobredosificación es improbable considerando la vía de administración y que el envase contiene una sola dosis. No se ha registrado ningún caso de sobredosificación hasta la fecha.</w:t>
      </w:r>
    </w:p>
    <w:p w:rsidR="006673B5" w:rsidRDefault="006673B5" w:rsidP="006673B5">
      <w:pPr>
        <w:pStyle w:val="NormalWeb"/>
      </w:pPr>
      <w:r>
        <w:t>En caso de sobredosis o ingesta accidental, consultar al Servicio de Toxicología del Hospital de EMERGENCIAS MEDICAS Tel.: 220-418 o el 204-800 (</w:t>
      </w:r>
      <w:proofErr w:type="spellStart"/>
      <w:r>
        <w:t>int</w:t>
      </w:r>
      <w:proofErr w:type="spellEnd"/>
      <w:r>
        <w:t>. 011)</w:t>
      </w:r>
    </w:p>
    <w:p w:rsidR="006673B5" w:rsidRDefault="006673B5" w:rsidP="006673B5">
      <w:pPr>
        <w:pStyle w:val="NormalWeb"/>
      </w:pPr>
      <w:r>
        <w:t>CONSERVACION:</w:t>
      </w:r>
    </w:p>
    <w:p w:rsidR="006673B5" w:rsidRDefault="006673B5" w:rsidP="006673B5">
      <w:pPr>
        <w:pStyle w:val="NormalWeb"/>
      </w:pPr>
      <w:r>
        <w:lastRenderedPageBreak/>
        <w:t>Almacenar a temperatura entre 1°C y 30 °C.</w:t>
      </w:r>
    </w:p>
    <w:p w:rsidR="006673B5" w:rsidRDefault="006673B5" w:rsidP="006673B5">
      <w:pPr>
        <w:pStyle w:val="NormalWeb"/>
      </w:pPr>
      <w:r>
        <w:t>PRESENTACIONES:</w:t>
      </w:r>
    </w:p>
    <w:p w:rsidR="006673B5" w:rsidRDefault="006673B5" w:rsidP="006673B5">
      <w:pPr>
        <w:pStyle w:val="NormalWeb"/>
      </w:pPr>
      <w:r>
        <w:t xml:space="preserve">Caja conteniendo 1 jeringa </w:t>
      </w:r>
      <w:proofErr w:type="spellStart"/>
      <w:r>
        <w:t>prellenada</w:t>
      </w:r>
      <w:proofErr w:type="spellEnd"/>
      <w:r>
        <w:t xml:space="preserve"> </w:t>
      </w:r>
      <w:proofErr w:type="spellStart"/>
      <w:r>
        <w:t>esteril</w:t>
      </w:r>
      <w:proofErr w:type="spellEnd"/>
      <w:r>
        <w:t>.</w:t>
      </w:r>
    </w:p>
    <w:p w:rsidR="006673B5" w:rsidRDefault="006673B5" w:rsidP="006673B5">
      <w:pPr>
        <w:pStyle w:val="NormalWeb"/>
      </w:pPr>
      <w:r>
        <w:t xml:space="preserve">Caja conteniendo 3 jeringas </w:t>
      </w:r>
      <w:proofErr w:type="spellStart"/>
      <w:r>
        <w:t>prellenadas</w:t>
      </w:r>
      <w:proofErr w:type="spellEnd"/>
      <w:r>
        <w:t xml:space="preserve"> estériles.</w:t>
      </w:r>
    </w:p>
    <w:p w:rsidR="006673B5" w:rsidRDefault="006673B5" w:rsidP="006673B5">
      <w:pPr>
        <w:pStyle w:val="NormalWeb"/>
      </w:pPr>
      <w:r>
        <w:t xml:space="preserve">Elaborado </w:t>
      </w:r>
      <w:proofErr w:type="gramStart"/>
      <w:r>
        <w:t>por :</w:t>
      </w:r>
      <w:proofErr w:type="spellStart"/>
      <w:r>
        <w:t>YooYoung</w:t>
      </w:r>
      <w:proofErr w:type="spellEnd"/>
      <w:proofErr w:type="gramEnd"/>
      <w:r>
        <w:t xml:space="preserve"> </w:t>
      </w:r>
      <w:proofErr w:type="spellStart"/>
      <w:r>
        <w:t>Pharmaceutical</w:t>
      </w:r>
      <w:proofErr w:type="spellEnd"/>
      <w:r>
        <w:t xml:space="preserve"> Co. </w:t>
      </w:r>
      <w:proofErr w:type="spellStart"/>
      <w:r>
        <w:t>Ltd</w:t>
      </w:r>
      <w:proofErr w:type="spellEnd"/>
    </w:p>
    <w:p w:rsidR="006673B5" w:rsidRDefault="006673B5" w:rsidP="006673B5">
      <w:pPr>
        <w:pStyle w:val="NormalWeb"/>
      </w:pPr>
      <w:r>
        <w:t xml:space="preserve">33 </w:t>
      </w:r>
      <w:proofErr w:type="spellStart"/>
      <w:r>
        <w:t>Yongso</w:t>
      </w:r>
      <w:proofErr w:type="spellEnd"/>
      <w:r>
        <w:t xml:space="preserve"> 2-gil, </w:t>
      </w:r>
      <w:proofErr w:type="spellStart"/>
      <w:r>
        <w:t>Gwanghyewon</w:t>
      </w:r>
      <w:proofErr w:type="spellEnd"/>
      <w:r>
        <w:t xml:space="preserve">- </w:t>
      </w:r>
      <w:proofErr w:type="spellStart"/>
      <w:r>
        <w:t>myeon</w:t>
      </w:r>
      <w:proofErr w:type="gramStart"/>
      <w:r>
        <w:t>,Jincheon</w:t>
      </w:r>
      <w:proofErr w:type="gramEnd"/>
      <w:r>
        <w:t>-gun</w:t>
      </w:r>
      <w:proofErr w:type="spellEnd"/>
      <w:r>
        <w:t>,</w:t>
      </w:r>
    </w:p>
    <w:p w:rsidR="006673B5" w:rsidRDefault="006673B5" w:rsidP="006673B5">
      <w:pPr>
        <w:pStyle w:val="NormalWeb"/>
      </w:pPr>
      <w:proofErr w:type="spellStart"/>
      <w:r>
        <w:t>Chungcheongbuk</w:t>
      </w:r>
      <w:proofErr w:type="spellEnd"/>
      <w:r>
        <w:t xml:space="preserve">-do, </w:t>
      </w:r>
      <w:proofErr w:type="spellStart"/>
      <w:r>
        <w:t>Republica</w:t>
      </w:r>
      <w:proofErr w:type="spellEnd"/>
      <w:r>
        <w:t xml:space="preserve"> de Corea.</w:t>
      </w:r>
    </w:p>
    <w:p w:rsidR="006673B5" w:rsidRDefault="006673B5" w:rsidP="006673B5">
      <w:pPr>
        <w:pStyle w:val="NormalWeb"/>
      </w:pPr>
      <w:r>
        <w:t>Para: QUIMFA S.A.</w:t>
      </w:r>
    </w:p>
    <w:p w:rsidR="006673B5" w:rsidRDefault="006673B5" w:rsidP="006673B5">
      <w:pPr>
        <w:pStyle w:val="NormalWeb"/>
      </w:pPr>
      <w:r>
        <w:t>Avda. Primer Presidente Nº 1736</w:t>
      </w:r>
    </w:p>
    <w:p w:rsidR="006673B5" w:rsidRDefault="006673B5" w:rsidP="006673B5">
      <w:pPr>
        <w:pStyle w:val="NormalWeb"/>
      </w:pPr>
      <w:r>
        <w:t>Tel.: (021) 289 4000 R.A.</w:t>
      </w:r>
    </w:p>
    <w:p w:rsidR="006673B5" w:rsidRDefault="006673B5" w:rsidP="006673B5">
      <w:pPr>
        <w:pStyle w:val="NormalWeb"/>
      </w:pPr>
      <w:r>
        <w:t>Asunción - Paraguay</w:t>
      </w:r>
    </w:p>
    <w:p w:rsidR="006673B5" w:rsidRDefault="006673B5" w:rsidP="006673B5">
      <w:pPr>
        <w:pStyle w:val="NormalWeb"/>
      </w:pPr>
      <w:r>
        <w:t>MANTENER FUERA DEL ALCANCE DE LOS NIÑOS</w:t>
      </w:r>
    </w:p>
    <w:p w:rsidR="002F236D" w:rsidRPr="001F0CA4" w:rsidRDefault="002F236D" w:rsidP="001F0CA4">
      <w:bookmarkStart w:id="0" w:name="_GoBack"/>
      <w:bookmarkEnd w:id="0"/>
    </w:p>
    <w:sectPr w:rsidR="002F236D" w:rsidRPr="001F0C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BF"/>
    <w:rsid w:val="00011C60"/>
    <w:rsid w:val="00156470"/>
    <w:rsid w:val="001F0CA4"/>
    <w:rsid w:val="002F236D"/>
    <w:rsid w:val="002F5808"/>
    <w:rsid w:val="003F6B1E"/>
    <w:rsid w:val="00424175"/>
    <w:rsid w:val="004B3F2C"/>
    <w:rsid w:val="0054013F"/>
    <w:rsid w:val="005D1962"/>
    <w:rsid w:val="006673B5"/>
    <w:rsid w:val="00681ABF"/>
    <w:rsid w:val="00876A05"/>
    <w:rsid w:val="009B1A8F"/>
    <w:rsid w:val="00A25A47"/>
    <w:rsid w:val="00AF5E2E"/>
    <w:rsid w:val="00B01D7C"/>
    <w:rsid w:val="00B31B9E"/>
    <w:rsid w:val="00BD691D"/>
    <w:rsid w:val="00CB37E1"/>
    <w:rsid w:val="00D42B6B"/>
    <w:rsid w:val="00DB0824"/>
    <w:rsid w:val="00E12158"/>
    <w:rsid w:val="00E2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35828-B88A-480E-BBA4-7967A15C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styleId="Textoennegrita">
    <w:name w:val="Strong"/>
    <w:basedOn w:val="Fuentedeprrafopredeter"/>
    <w:uiPriority w:val="22"/>
    <w:qFormat/>
    <w:rsid w:val="00B31B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1436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2020-12-10T14:02:00Z</dcterms:created>
  <dcterms:modified xsi:type="dcterms:W3CDTF">2020-12-10T14:02:00Z</dcterms:modified>
</cp:coreProperties>
</file>