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8F5" w:rsidRPr="003B28F5" w:rsidRDefault="003B28F5" w:rsidP="003B28F5">
      <w:pPr>
        <w:jc w:val="center"/>
        <w:rPr>
          <w:rFonts w:ascii="Arial" w:hAnsi="Arial" w:cs="Arial"/>
          <w:b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28F5">
        <w:rPr>
          <w:rFonts w:ascii="Arial" w:hAnsi="Arial" w:cs="Arial"/>
          <w:b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AFONITOL NF MENTOLADO</w:t>
      </w:r>
    </w:p>
    <w:p w:rsidR="003B28F5" w:rsidRPr="003B28F5" w:rsidRDefault="003B28F5" w:rsidP="003B28F5">
      <w:pPr>
        <w:jc w:val="center"/>
        <w:rPr>
          <w:rFonts w:ascii="Arial" w:hAnsi="Arial" w:cs="Arial"/>
          <w:b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28F5">
        <w:rPr>
          <w:rFonts w:ascii="Arial" w:hAnsi="Arial" w:cs="Arial"/>
          <w:b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BENCIDAMINA CLORHIDRATO</w:t>
      </w:r>
    </w:p>
    <w:p w:rsidR="003B28F5" w:rsidRPr="003B28F5" w:rsidRDefault="003B28F5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28F5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Venta Libre en Farmacia                                                                                          Caramelo</w:t>
      </w:r>
    </w:p>
    <w:p w:rsidR="003B28F5" w:rsidRDefault="003B28F5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28F5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Industria Paraguaya                                                                                              V.A.: Oral.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FORMULA: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Cada caramelo contiene: 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Bencidamina</w:t>
      </w:r>
      <w:proofErr w:type="spell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clorhidrato ..................................................... 3 mg.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Excipientes .......................................................................... </w:t>
      </w:r>
      <w:proofErr w:type="spell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c.s.p</w:t>
      </w:r>
      <w:proofErr w:type="spell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ACCIÓN TERAPÉUTICA: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Antiinflamatorio y antiséptico tópico.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MECANISMO DE ACCIÓN Y DATOS DE FARMACOCINÉTICA: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·Propiedades farmacodinámicas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Grupo farmacoterapéutico: Preparados estomatológicos. Otros agentes para el tratamiento oral–local: </w:t>
      </w:r>
      <w:proofErr w:type="spell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Bencidamina</w:t>
      </w:r>
      <w:proofErr w:type="spell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Código ATC: A01AD02.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Eficacia clínica y seguridad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 </w:t>
      </w:r>
      <w:proofErr w:type="spell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Bencidamina</w:t>
      </w:r>
      <w:proofErr w:type="spell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es eficaz en el alivio del dolor debido a los procesos irritativos locales de la boca y faringe. Además, la </w:t>
      </w:r>
      <w:proofErr w:type="spell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Bencidamina</w:t>
      </w:r>
      <w:proofErr w:type="spell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posee un efecto anestésico local moderado.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·Propiedades farmacocinéticas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Absorción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 absorción a través de la mucosa bucofaríngea está demostrada por la presencia de cantidades detectables de </w:t>
      </w:r>
      <w:proofErr w:type="spell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Bencidamina</w:t>
      </w:r>
      <w:proofErr w:type="spell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 el suero humano. 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Distribución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Aproximadamente dos horas después de la administración de un caramelo con 3 mg, se observan valores plasmáticos máximos de </w:t>
      </w:r>
      <w:proofErr w:type="spell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Bencidamina</w:t>
      </w:r>
      <w:proofErr w:type="spell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37,8 ng/</w:t>
      </w:r>
      <w:proofErr w:type="spell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mL</w:t>
      </w:r>
      <w:proofErr w:type="spell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con un AUC de 367 ng/</w:t>
      </w:r>
      <w:proofErr w:type="spell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mL</w:t>
      </w:r>
      <w:proofErr w:type="spell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*h. No obstante, estos niveles no son suficientes para producir efectos farmacológicos sistémicos.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Cuando la </w:t>
      </w:r>
      <w:proofErr w:type="spell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Bencidamina</w:t>
      </w:r>
      <w:proofErr w:type="spell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administra localmente, se observa una acumulación en los tejidos inflamados donde se alcanzan concentraciones eficaces por su capacidad para penetrar en el tejido epitelial.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Biotransformación y eliminación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excreción se produce principalmente por vía urinaria, mayoritariamente en forma de metabolitos inactivos o productos de conjugación.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INDICACIONES TERAPÉUTICAS: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Afonitol</w:t>
      </w:r>
      <w:proofErr w:type="spell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Mentolado NF está indicado para el alivio sintomático local del dolor e irritación de la boca y garganta en adultos y niños mayores de 6 años.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POSOLOGÍA Y MODO DE USO: </w:t>
      </w:r>
      <w:bookmarkStart w:id="0" w:name="_GoBack"/>
      <w:bookmarkEnd w:id="0"/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Posología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Adultos y niños mayores de 6 años: 1 caramelo 3 veces al día. 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 tratamiento no debe exceder los 7 días. 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Población pediátrica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Niños de 6 a 11 años: 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administración del medicamento debe realizarse bajo la supervisión de un adulto.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Niños menores de 6 años: dado el tipo de forma farmacéutica, la administración de este medicamento debe restringirse a niños mayores de 6 años.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Forma de administración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Para uso bucofaríngeo.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Los caramelos deben disolverse lentamente en la boca.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 tragar. No masticar.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CONTRAINDICACIONES: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Hipersensibilidad al principio activo o a alguno de los excipientes.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PRECAUCIONES Y ADVERTENCIAS: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 uso de </w:t>
      </w:r>
      <w:proofErr w:type="spell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Bencidamina</w:t>
      </w:r>
      <w:proofErr w:type="spell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 está recomendado en pacientes con hipersensibilidad al ácido salicílico u otros AINE.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En pacientes que hayan sufrido o que sufran asma bronquial, puede provocar broncoespasmo, por lo que debe tenerse precaución con estos pacientes.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 un número limitado de pacientes, las ulceraciones bucofaríngeas pueden estar causadas por procesos patológicos graves. Por lo </w:t>
      </w:r>
      <w:proofErr w:type="gram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tanto</w:t>
      </w:r>
      <w:proofErr w:type="gram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los pacientes en los que los síntomas empeoren o no mejoren en 3 días, aparezca fiebre u otros síntomas, deben consultar al médico o dentista. 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REACCIONES ADVERSAS Y EFECTOS COLATERALES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Dentro de cada grupo de frecuencias, se mencionan las reacciones adversas en orden decreciente de gravedad</w:t>
      </w:r>
    </w:p>
    <w:p w:rsid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 han utilizado los siguientes valores: Muy frecuentes, Frecuentes, Poco frecuentes, Raras, Muy raras y Frecuencia no conocida.</w:t>
      </w:r>
    </w:p>
    <w:p w:rsidR="003B28F5" w:rsidRPr="005E414C" w:rsidRDefault="003B28F5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object w:dxaOrig="4284" w:dyaOrig="19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85pt;height:237.5pt" o:ole="">
            <v:imagedata r:id="rId5" o:title=""/>
          </v:shape>
          <o:OLEObject Type="Embed" ProgID="CorelDraw.Graphic.17" ShapeID="_x0000_i1025" DrawAspect="Content" ObjectID="_1589096781" r:id="rId6"/>
        </w:object>
      </w:r>
    </w:p>
    <w:p w:rsidR="003B28F5" w:rsidRDefault="003B28F5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Notificación de sospechas de reacciones adversas: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Es importante notificar sospechas de reacciones adversas al medicamento tras su autorización. Ello permite una supervisión continuada de la relación beneficio/riesgo del medicamento. Se invita a los profesionales sanitarios a notificar las sospechas de reacciones adversas a través del Sistema de Farmacovigilancia: farmacovigilancia@quimfa.com.py     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INTERACCIONES CON MEDICAMENTOS Y ALIMENTOS: </w:t>
      </w:r>
    </w:p>
    <w:p w:rsid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 se han realizado estudios de interacciones.</w:t>
      </w:r>
    </w:p>
    <w:p w:rsidR="007C640B" w:rsidRPr="005E414C" w:rsidRDefault="007C640B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SOBREDOSIFICACIÓN: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Síntomas</w:t>
      </w:r>
    </w:p>
    <w:p w:rsid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 se han notificado casos de sobredosis con la presentación en caramelos. No obstante, </w:t>
      </w:r>
      <w:proofErr w:type="gram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muy  raramente</w:t>
      </w:r>
      <w:proofErr w:type="gram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se ha descrito excitación, convulsiones, sudores, ataxia, temblores y vómitos en niños después  de una administración oral de </w:t>
      </w:r>
      <w:proofErr w:type="spell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Bencidamina</w:t>
      </w:r>
      <w:proofErr w:type="spell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100 veces superior a la dosis de los caramelos. </w:t>
      </w:r>
    </w:p>
    <w:p w:rsidR="003B28F5" w:rsidRDefault="003B28F5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28F5" w:rsidRPr="005E414C" w:rsidRDefault="003B28F5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Tratamiento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 el caso de sobredosis aguda solo es posible el tratamiento sintomático. Debe vaciarse el estómago mediante inducción del vómito o lavado gástrico, y mantener al paciente en observación y proporcionarle medidas de apoyo de las funciones vitales. Debe mantenerse una hidratación adecuada del paciente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 caso de sobredosis o ingesta accidental, consultar al Servicio de Toxicología del Hospital de EMERGENCIAS </w:t>
      </w:r>
      <w:proofErr w:type="gram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MEDICAS  Tel.</w:t>
      </w:r>
      <w:proofErr w:type="gram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220-418 o el 204-800 (</w:t>
      </w:r>
      <w:proofErr w:type="spell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</w:t>
      </w:r>
      <w:proofErr w:type="spell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011)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RESTRICCIÓN DE USO: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Embarazo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 existen datos adecuados del uso de </w:t>
      </w:r>
      <w:proofErr w:type="spell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Bencidamina</w:t>
      </w:r>
      <w:proofErr w:type="spell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 embarazadas.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 se recomienda tomar </w:t>
      </w:r>
      <w:proofErr w:type="spell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Afonitol</w:t>
      </w:r>
      <w:proofErr w:type="spell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NF Mentolado durante el embarazo.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Lactancia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 desconoce si la </w:t>
      </w:r>
      <w:proofErr w:type="spell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Bencidamina</w:t>
      </w:r>
      <w:proofErr w:type="spell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excreta en la leche materna.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 se debe tomar </w:t>
      </w:r>
      <w:proofErr w:type="spell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Afonitol</w:t>
      </w:r>
      <w:proofErr w:type="spell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NF Mentolado durante la lactancia.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Efectos sobre la capacidad para conducir y utilizar máquinas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Afonitol</w:t>
      </w:r>
      <w:proofErr w:type="spell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NF Mentolado no tienen influencia negativa en la capacidad de conducir o utilizar máquinas, si se utiliza a las dosis recomendadas.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CONSERVACIÓN: </w:t>
      </w:r>
    </w:p>
    <w:p w:rsid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Almacenar a temperatura entre 15° y 30 °C.</w:t>
      </w:r>
    </w:p>
    <w:p w:rsidR="007C640B" w:rsidRPr="005E414C" w:rsidRDefault="007C640B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PRESENTACIONES: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Caja conteniendo 6 caramelos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Caja conteniendo 12 caramelos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Exhibidor conteniendo 20 </w:t>
      </w:r>
      <w:proofErr w:type="spell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blisters</w:t>
      </w:r>
      <w:proofErr w:type="spell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x 6 caramelos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Este medicamento debe ser utilizado únicamente por prescripción médica y no podrá repetirse sin nueva indicación del facultativo. En caso de uso de este medicamento sin prescripción médica, la ocurrencia de efectos adversos e indeseables será de exclusiva responsabilidad de quién lo consuma.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 Ud. es deportista y está sometido a control de doping, no consuma este producto sin consultar a su médico.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Director Técnico:  Q. F. Laura Ramírez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Reg. Prof. </w:t>
      </w:r>
      <w:proofErr w:type="spellStart"/>
      <w:proofErr w:type="gramStart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Nº</w:t>
      </w:r>
      <w:proofErr w:type="spellEnd"/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4.142</w:t>
      </w:r>
      <w:proofErr w:type="gramEnd"/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Autorizado por D.N.V.S. del M.S.P. y B.S.</w:t>
      </w:r>
    </w:p>
    <w:p w:rsidR="005E414C" w:rsidRPr="005E414C" w:rsidRDefault="005E414C" w:rsidP="00156E77">
      <w:pPr>
        <w:jc w:val="both"/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064F8" w:rsidRPr="005E414C" w:rsidRDefault="005E414C" w:rsidP="00156E77">
      <w:pPr>
        <w:jc w:val="both"/>
      </w:pPr>
      <w:r w:rsidRPr="005E414C">
        <w:rPr>
          <w:rFonts w:ascii="Arial" w:hAnsi="Arial" w:cs="Arial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MANTENER FUERA DEL ALCANCE DE LOS NIÑOS</w:t>
      </w:r>
    </w:p>
    <w:sectPr w:rsidR="00D064F8" w:rsidRPr="005E414C" w:rsidSect="00DF5261">
      <w:pgSz w:w="12240" w:h="18720" w:code="14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E85129"/>
    <w:multiLevelType w:val="hybridMultilevel"/>
    <w:tmpl w:val="CF6AD5E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261"/>
    <w:rsid w:val="000A2B7D"/>
    <w:rsid w:val="00116F66"/>
    <w:rsid w:val="00131A7B"/>
    <w:rsid w:val="001321CF"/>
    <w:rsid w:val="0015168D"/>
    <w:rsid w:val="001562FC"/>
    <w:rsid w:val="00156E77"/>
    <w:rsid w:val="001E78E3"/>
    <w:rsid w:val="001F1731"/>
    <w:rsid w:val="001F5879"/>
    <w:rsid w:val="00222584"/>
    <w:rsid w:val="00231A95"/>
    <w:rsid w:val="002A7758"/>
    <w:rsid w:val="0034446C"/>
    <w:rsid w:val="003B28F5"/>
    <w:rsid w:val="003D09C3"/>
    <w:rsid w:val="003D7625"/>
    <w:rsid w:val="00411736"/>
    <w:rsid w:val="00431643"/>
    <w:rsid w:val="0050359D"/>
    <w:rsid w:val="00541DA1"/>
    <w:rsid w:val="00563FA1"/>
    <w:rsid w:val="005A03CF"/>
    <w:rsid w:val="005E414C"/>
    <w:rsid w:val="005F3318"/>
    <w:rsid w:val="006856A1"/>
    <w:rsid w:val="006879D2"/>
    <w:rsid w:val="006B1C79"/>
    <w:rsid w:val="006D62BE"/>
    <w:rsid w:val="006F226A"/>
    <w:rsid w:val="007B6105"/>
    <w:rsid w:val="007C640B"/>
    <w:rsid w:val="008365D6"/>
    <w:rsid w:val="00864A05"/>
    <w:rsid w:val="008F6391"/>
    <w:rsid w:val="009C00C3"/>
    <w:rsid w:val="009E46DE"/>
    <w:rsid w:val="00A134E8"/>
    <w:rsid w:val="00A67FCB"/>
    <w:rsid w:val="00A861E9"/>
    <w:rsid w:val="00AE513F"/>
    <w:rsid w:val="00AF3A80"/>
    <w:rsid w:val="00B041DB"/>
    <w:rsid w:val="00B61E7F"/>
    <w:rsid w:val="00B937C1"/>
    <w:rsid w:val="00BE2FA2"/>
    <w:rsid w:val="00BF6248"/>
    <w:rsid w:val="00C2216C"/>
    <w:rsid w:val="00C5218A"/>
    <w:rsid w:val="00D064F8"/>
    <w:rsid w:val="00D3379C"/>
    <w:rsid w:val="00D33E8F"/>
    <w:rsid w:val="00D82FE5"/>
    <w:rsid w:val="00D923A7"/>
    <w:rsid w:val="00DF5261"/>
    <w:rsid w:val="00E26BC0"/>
    <w:rsid w:val="00E6241C"/>
    <w:rsid w:val="00E7582B"/>
    <w:rsid w:val="00E76473"/>
    <w:rsid w:val="00EA0CCF"/>
    <w:rsid w:val="00FC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32A122-C487-4096-8D10-6BED5074D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F63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928</Words>
  <Characters>5104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 Rolon</dc:creator>
  <cp:keywords/>
  <dc:description/>
  <cp:lastModifiedBy>Danilo Rolon</cp:lastModifiedBy>
  <cp:revision>4</cp:revision>
  <dcterms:created xsi:type="dcterms:W3CDTF">2018-05-29T14:55:00Z</dcterms:created>
  <dcterms:modified xsi:type="dcterms:W3CDTF">2018-05-29T15:00:00Z</dcterms:modified>
</cp:coreProperties>
</file>