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0A" w:rsidRDefault="006B6E0A" w:rsidP="006B6E0A">
      <w:pPr>
        <w:pStyle w:val="NormalWeb"/>
      </w:pPr>
      <w:r>
        <w:t>MENTHO RHIN VERDE</w:t>
      </w:r>
    </w:p>
    <w:p w:rsidR="006B6E0A" w:rsidRDefault="006B6E0A" w:rsidP="006B6E0A">
      <w:pPr>
        <w:pStyle w:val="NormalWeb"/>
      </w:pPr>
      <w:r>
        <w:t>Enjuague Bucal</w:t>
      </w:r>
    </w:p>
    <w:p w:rsidR="006B6E0A" w:rsidRDefault="006B6E0A" w:rsidP="006B6E0A">
      <w:pPr>
        <w:pStyle w:val="NormalWeb"/>
      </w:pPr>
      <w:r>
        <w:t xml:space="preserve">Composición: </w:t>
      </w:r>
      <w:proofErr w:type="spellStart"/>
      <w:r>
        <w:t>Eucaliptol</w:t>
      </w:r>
      <w:proofErr w:type="spellEnd"/>
      <w:r>
        <w:t>, timol, salicilato de metilo,</w:t>
      </w:r>
    </w:p>
    <w:p w:rsidR="006B6E0A" w:rsidRDefault="006B6E0A" w:rsidP="006B6E0A">
      <w:pPr>
        <w:pStyle w:val="NormalWeb"/>
      </w:pPr>
      <w:proofErr w:type="gramStart"/>
      <w:r>
        <w:t>mentol</w:t>
      </w:r>
      <w:proofErr w:type="gramEnd"/>
      <w:r>
        <w:t xml:space="preserve"> cristal, colorante verde brillante.</w:t>
      </w:r>
    </w:p>
    <w:p w:rsidR="006B6E0A" w:rsidRDefault="006B6E0A" w:rsidP="006B6E0A">
      <w:pPr>
        <w:pStyle w:val="NormalWeb"/>
      </w:pPr>
      <w:r>
        <w:t xml:space="preserve">Modo de Uso: Luego del cepillado enjuagar durante </w:t>
      </w:r>
    </w:p>
    <w:p w:rsidR="006B6E0A" w:rsidRDefault="006B6E0A" w:rsidP="006B6E0A">
      <w:pPr>
        <w:pStyle w:val="NormalWeb"/>
      </w:pPr>
      <w:proofErr w:type="gramStart"/>
      <w:r>
        <w:t>aproximadamente</w:t>
      </w:r>
      <w:proofErr w:type="gramEnd"/>
      <w:r>
        <w:t xml:space="preserve"> 1 minuto.</w:t>
      </w:r>
    </w:p>
    <w:p w:rsidR="006B6E0A" w:rsidRDefault="006B6E0A" w:rsidP="006B6E0A">
      <w:pPr>
        <w:pStyle w:val="NormalWeb"/>
      </w:pPr>
      <w:r>
        <w:t>Advertencia: No ingerir.</w:t>
      </w:r>
    </w:p>
    <w:p w:rsidR="006B6E0A" w:rsidRDefault="006B6E0A" w:rsidP="006B6E0A">
      <w:pPr>
        <w:pStyle w:val="NormalWeb"/>
      </w:pPr>
      <w:r>
        <w:t xml:space="preserve">Contenido 200 </w:t>
      </w:r>
      <w:proofErr w:type="spellStart"/>
      <w:r>
        <w:t>mL</w:t>
      </w:r>
      <w:proofErr w:type="spellEnd"/>
    </w:p>
    <w:p w:rsidR="006B6E0A" w:rsidRDefault="006B6E0A" w:rsidP="006B6E0A">
      <w:pPr>
        <w:pStyle w:val="NormalWeb"/>
      </w:pPr>
      <w:r>
        <w:t>Almacenar a temperatura entre 15° y 30°C.</w:t>
      </w:r>
    </w:p>
    <w:p w:rsidR="006B6E0A" w:rsidRDefault="006B6E0A" w:rsidP="006B6E0A">
      <w:pPr>
        <w:pStyle w:val="NormalWeb"/>
      </w:pPr>
      <w:r>
        <w:t>Mantener fuera del alcance de los niños</w:t>
      </w:r>
    </w:p>
    <w:p w:rsidR="006B6E0A" w:rsidRDefault="006B6E0A" w:rsidP="006B6E0A">
      <w:pPr>
        <w:pStyle w:val="NormalWeb"/>
      </w:pPr>
      <w:r>
        <w:t>Venta libre en Farmacia</w:t>
      </w:r>
    </w:p>
    <w:p w:rsidR="006B6E0A" w:rsidRDefault="006B6E0A" w:rsidP="006B6E0A">
      <w:pPr>
        <w:pStyle w:val="NormalWeb"/>
      </w:pPr>
      <w:r>
        <w:t>Venta autorizada por D.N.V.S. del M.S.P. y B.S.</w:t>
      </w:r>
    </w:p>
    <w:p w:rsidR="006B6E0A" w:rsidRDefault="006B6E0A" w:rsidP="006B6E0A">
      <w:pPr>
        <w:pStyle w:val="NormalWeb"/>
      </w:pPr>
      <w:proofErr w:type="spellStart"/>
      <w:r>
        <w:t>Cert</w:t>
      </w:r>
      <w:proofErr w:type="spellEnd"/>
      <w:r>
        <w:t>. Nro. 18889-01-EF</w:t>
      </w:r>
    </w:p>
    <w:p w:rsidR="006B6E0A" w:rsidRDefault="006B6E0A" w:rsidP="006B6E0A">
      <w:pPr>
        <w:pStyle w:val="NormalWeb"/>
      </w:pPr>
      <w:r>
        <w:t>Elaborado por QUIMFA S.A.</w:t>
      </w:r>
    </w:p>
    <w:p w:rsidR="006B6E0A" w:rsidRDefault="006B6E0A" w:rsidP="006B6E0A">
      <w:pPr>
        <w:pStyle w:val="NormalWeb"/>
      </w:pPr>
      <w:r>
        <w:t>Primer Presidente Nº 1736</w:t>
      </w:r>
    </w:p>
    <w:p w:rsidR="006B6E0A" w:rsidRDefault="006B6E0A" w:rsidP="006B6E0A">
      <w:pPr>
        <w:pStyle w:val="NormalWeb"/>
      </w:pPr>
      <w:r>
        <w:t>Teléf.: 021 289 4000</w:t>
      </w:r>
    </w:p>
    <w:p w:rsidR="006B6E0A" w:rsidRDefault="006B6E0A" w:rsidP="006B6E0A">
      <w:pPr>
        <w:pStyle w:val="NormalWeb"/>
      </w:pPr>
      <w:r>
        <w:t>D.T.: Q.F. Laura Ramírez Reg. Prof. N° 4.142</w:t>
      </w:r>
    </w:p>
    <w:p w:rsidR="00605F01" w:rsidRDefault="00605F01">
      <w:bookmarkStart w:id="0" w:name="_GoBack"/>
      <w:bookmarkEnd w:id="0"/>
    </w:p>
    <w:sectPr w:rsidR="00605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A"/>
    <w:rsid w:val="00605F01"/>
    <w:rsid w:val="006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CB83-A718-4DED-AD24-10015B2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2021-06-11T13:48:00Z</dcterms:created>
  <dcterms:modified xsi:type="dcterms:W3CDTF">2021-06-11T13:48:00Z</dcterms:modified>
</cp:coreProperties>
</file>