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06" w:rsidRDefault="006A3A06" w:rsidP="006A3A06">
      <w:pPr>
        <w:pStyle w:val="NormalWeb"/>
      </w:pPr>
      <w:r>
        <w:t>NALFAN®</w:t>
      </w:r>
    </w:p>
    <w:p w:rsidR="006A3A06" w:rsidRDefault="006A3A06" w:rsidP="006A3A06">
      <w:pPr>
        <w:pStyle w:val="NormalWeb"/>
      </w:pPr>
      <w:r>
        <w:t>PSEUDOEFEDRINA – CLORFENIRAMINA</w:t>
      </w:r>
    </w:p>
    <w:p w:rsidR="006A3A06" w:rsidRDefault="006A3A06" w:rsidP="006A3A06">
      <w:pPr>
        <w:pStyle w:val="NormalWeb"/>
      </w:pPr>
      <w:r>
        <w:t>Venta Bajo Receta Comprimidos/Jarabe</w:t>
      </w:r>
    </w:p>
    <w:p w:rsidR="006A3A06" w:rsidRDefault="006A3A06" w:rsidP="006A3A06">
      <w:pPr>
        <w:pStyle w:val="NormalWeb"/>
      </w:pPr>
      <w:r>
        <w:t xml:space="preserve">Industria Paraguaya V.A.: Oral </w:t>
      </w:r>
    </w:p>
    <w:p w:rsidR="006A3A06" w:rsidRDefault="006A3A06" w:rsidP="006A3A06">
      <w:pPr>
        <w:pStyle w:val="NormalWeb"/>
      </w:pPr>
      <w:r>
        <w:t>FORMULA:</w:t>
      </w:r>
    </w:p>
    <w:p w:rsidR="006A3A06" w:rsidRDefault="006A3A06" w:rsidP="006A3A06">
      <w:pPr>
        <w:pStyle w:val="NormalWeb"/>
      </w:pPr>
      <w:r>
        <w:t>Cada comprimido contiene:</w:t>
      </w:r>
    </w:p>
    <w:p w:rsidR="006A3A06" w:rsidRDefault="006A3A06" w:rsidP="006A3A06">
      <w:pPr>
        <w:pStyle w:val="NormalWeb"/>
      </w:pPr>
      <w:proofErr w:type="spellStart"/>
      <w:r>
        <w:t>Pseudoefedrina</w:t>
      </w:r>
      <w:proofErr w:type="spellEnd"/>
      <w:r>
        <w:t xml:space="preserve"> Clorhidrato................................................60 mg.</w:t>
      </w:r>
    </w:p>
    <w:p w:rsidR="006A3A06" w:rsidRDefault="006A3A06" w:rsidP="006A3A06">
      <w:pPr>
        <w:pStyle w:val="NormalWeb"/>
      </w:pPr>
      <w:proofErr w:type="spellStart"/>
      <w:r>
        <w:t>Clorfeniramina</w:t>
      </w:r>
      <w:proofErr w:type="spellEnd"/>
      <w:r>
        <w:t xml:space="preserve"> Maleato.........................................................4 mg.</w:t>
      </w:r>
    </w:p>
    <w:p w:rsidR="006A3A06" w:rsidRDefault="006A3A06" w:rsidP="006A3A06">
      <w:pPr>
        <w:pStyle w:val="NormalWeb"/>
      </w:pPr>
      <w:r>
        <w:t>Excipientes...........................................................................c.s.p.</w:t>
      </w:r>
    </w:p>
    <w:p w:rsidR="006A3A06" w:rsidRDefault="006A3A06" w:rsidP="006A3A06">
      <w:pPr>
        <w:pStyle w:val="NormalWeb"/>
      </w:pPr>
      <w:r>
        <w:t xml:space="preserve">Cada 5 </w:t>
      </w:r>
      <w:proofErr w:type="spellStart"/>
      <w:r>
        <w:t>mL</w:t>
      </w:r>
      <w:proofErr w:type="spellEnd"/>
      <w:r>
        <w:t xml:space="preserve"> contiene:</w:t>
      </w:r>
    </w:p>
    <w:p w:rsidR="006A3A06" w:rsidRDefault="006A3A06" w:rsidP="006A3A06">
      <w:pPr>
        <w:pStyle w:val="NormalWeb"/>
      </w:pPr>
      <w:proofErr w:type="spellStart"/>
      <w:r>
        <w:t>Pseudoefedrina</w:t>
      </w:r>
      <w:proofErr w:type="spellEnd"/>
      <w:r>
        <w:t xml:space="preserve"> Clorhidrato................................................30 mg.</w:t>
      </w:r>
    </w:p>
    <w:p w:rsidR="006A3A06" w:rsidRDefault="006A3A06" w:rsidP="006A3A06">
      <w:pPr>
        <w:pStyle w:val="NormalWeb"/>
      </w:pPr>
      <w:proofErr w:type="spellStart"/>
      <w:r>
        <w:t>Clorfeniramina</w:t>
      </w:r>
      <w:proofErr w:type="spellEnd"/>
      <w:r>
        <w:t xml:space="preserve"> Maleato.........................................................2 mg.</w:t>
      </w:r>
    </w:p>
    <w:p w:rsidR="006A3A06" w:rsidRDefault="006A3A06" w:rsidP="006A3A06">
      <w:pPr>
        <w:pStyle w:val="NormalWeb"/>
      </w:pPr>
      <w:r>
        <w:t>Excipientes...........................................................................c.s.p.</w:t>
      </w:r>
    </w:p>
    <w:p w:rsidR="006A3A06" w:rsidRDefault="006A3A06" w:rsidP="006A3A06">
      <w:pPr>
        <w:pStyle w:val="NormalWeb"/>
      </w:pPr>
      <w:r>
        <w:t>No Contiene Azúcar</w:t>
      </w:r>
    </w:p>
    <w:p w:rsidR="006A3A06" w:rsidRDefault="006A3A06" w:rsidP="006A3A06">
      <w:pPr>
        <w:pStyle w:val="NormalWeb"/>
      </w:pPr>
      <w:r>
        <w:t>ACCION TERAPEUTICA:</w:t>
      </w:r>
    </w:p>
    <w:p w:rsidR="006A3A06" w:rsidRDefault="006A3A06" w:rsidP="006A3A06">
      <w:pPr>
        <w:pStyle w:val="NormalWeb"/>
      </w:pPr>
      <w:r>
        <w:t>Descongestivo de la mucosa de las vías respiratorias superiores.</w:t>
      </w:r>
    </w:p>
    <w:p w:rsidR="006A3A06" w:rsidRDefault="006A3A06" w:rsidP="006A3A06">
      <w:pPr>
        <w:pStyle w:val="NormalWeb"/>
      </w:pPr>
      <w:r>
        <w:t>Antihistamínico. Rápido y efectivo control de los síntomas de las enfermedades de etiología alérgica del tracto respiratorio superior e inferior.</w:t>
      </w:r>
    </w:p>
    <w:p w:rsidR="006A3A06" w:rsidRDefault="006A3A06" w:rsidP="006A3A06">
      <w:pPr>
        <w:pStyle w:val="NormalWeb"/>
      </w:pPr>
      <w:r>
        <w:t>MECANISMO DE ACCION Y DATOS FARMACOCINETICOS:</w:t>
      </w:r>
    </w:p>
    <w:p w:rsidR="006A3A06" w:rsidRDefault="006A3A06" w:rsidP="006A3A06">
      <w:pPr>
        <w:pStyle w:val="NormalWeb"/>
      </w:pPr>
      <w:proofErr w:type="spellStart"/>
      <w:r>
        <w:t>Clorfeniramina</w:t>
      </w:r>
      <w:proofErr w:type="spellEnd"/>
      <w:r>
        <w:t xml:space="preserve">: Es un derivado de la </w:t>
      </w:r>
      <w:proofErr w:type="spellStart"/>
      <w:r>
        <w:t>Propilamina</w:t>
      </w:r>
      <w:proofErr w:type="spellEnd"/>
      <w:r>
        <w:t xml:space="preserve">, compite con la Histamina por los receptores H1 presentes en las células efectoras. Por consiguiente, evitan pero no revierten las respuestas mediadas sólo por la Histamina. Las acciones </w:t>
      </w:r>
      <w:proofErr w:type="spellStart"/>
      <w:r>
        <w:t>antimuscarínicas</w:t>
      </w:r>
      <w:proofErr w:type="spellEnd"/>
      <w:r>
        <w:t xml:space="preserve"> producen un efecto secante en la mucosa oral. Atraviesa la barrera </w:t>
      </w:r>
      <w:proofErr w:type="spellStart"/>
      <w:r>
        <w:t>hematoencefálica</w:t>
      </w:r>
      <w:proofErr w:type="spellEnd"/>
      <w:r>
        <w:t xml:space="preserve"> y produce sedación debida a la ocupación de receptores H1 cerebrales, que están implicados en el control de los estados de vigilia. Impide las respuestas a la Acetilcolina mediadas por receptores </w:t>
      </w:r>
      <w:proofErr w:type="spellStart"/>
      <w:r>
        <w:t>muscarínicos</w:t>
      </w:r>
      <w:proofErr w:type="spellEnd"/>
      <w:r>
        <w:t>. Se absorbe bien tras la administración oral. Su unión a las proteínas es de 72%. Se metaboliza en el hígado. Su vida media es de 12 a 15 horas. La duración de la acción es de 4 a 25 horas. Se elimina por vía renal.</w:t>
      </w:r>
    </w:p>
    <w:p w:rsidR="006A3A06" w:rsidRDefault="006A3A06" w:rsidP="006A3A06">
      <w:pPr>
        <w:pStyle w:val="NormalWeb"/>
      </w:pPr>
      <w:proofErr w:type="spellStart"/>
      <w:r>
        <w:t>Pseudoefedrina</w:t>
      </w:r>
      <w:proofErr w:type="spellEnd"/>
      <w:r>
        <w:t>: Actúa sobre los receptores µ-adrenérgicos de la mucosa del tracto respiratorio y produce vasoconstricción. Contrae las membranas de las mucosas nasales inflamadas, reduce la hiperemia tisular, el edema y la congestión nasal, y aumenta la permeabilidad de las vías respiratorias nasales. Puede aumentar el drenaje de las secreciones de los senos y abrir los conductos obstruidos de las trompas de Eustaquio. Se metaboliza de modo incompleto en el hígado. El comienzo de la acción se evidencia en 15 a 30 minutos y se elimina por vía renal; la velocidad de excreción aumenta en orina ácida.</w:t>
      </w:r>
    </w:p>
    <w:p w:rsidR="006A3A06" w:rsidRDefault="006A3A06" w:rsidP="006A3A06">
      <w:pPr>
        <w:pStyle w:val="NormalWeb"/>
      </w:pPr>
      <w:r>
        <w:t>INDICACIONES TERAPEUTICAS:</w:t>
      </w:r>
    </w:p>
    <w:p w:rsidR="006A3A06" w:rsidRDefault="006A3A06" w:rsidP="006A3A06">
      <w:pPr>
        <w:pStyle w:val="NormalWeb"/>
      </w:pPr>
      <w:r>
        <w:t xml:space="preserve">Tratamiento sintomático de cuadros que cursan con: Alergias nasales, estacionales o perennes. Rinitis aguda y </w:t>
      </w:r>
      <w:proofErr w:type="spellStart"/>
      <w:r>
        <w:t>rinosinusitis</w:t>
      </w:r>
      <w:proofErr w:type="spellEnd"/>
      <w:r>
        <w:t xml:space="preserve">. Sinusitis aguda y sub-aguda. Bloqueo de la trompa de Eustaquio. Otitis media secretoria. Resfrío común. Laringitis. Traqueítis. Bronquitis. Falso </w:t>
      </w:r>
      <w:proofErr w:type="spellStart"/>
      <w:r>
        <w:t>crup</w:t>
      </w:r>
      <w:proofErr w:type="spellEnd"/>
      <w:r>
        <w:t>. Nasofaringitis. Terapia coadyuvante del tratamiento antibiótico en infecciones respiratorias.</w:t>
      </w:r>
    </w:p>
    <w:p w:rsidR="006A3A06" w:rsidRDefault="006A3A06" w:rsidP="006A3A06">
      <w:pPr>
        <w:pStyle w:val="NormalWeb"/>
      </w:pPr>
      <w:r>
        <w:t>POSOLOGIA:</w:t>
      </w:r>
    </w:p>
    <w:p w:rsidR="006A3A06" w:rsidRDefault="006A3A06" w:rsidP="006A3A06">
      <w:pPr>
        <w:pStyle w:val="NormalWeb"/>
      </w:pPr>
      <w:r>
        <w:t>Adultos y niños mayores: 1 comprimido cada 6 a 8 horas.</w:t>
      </w:r>
    </w:p>
    <w:p w:rsidR="006A3A06" w:rsidRDefault="006A3A06" w:rsidP="006A3A06">
      <w:pPr>
        <w:pStyle w:val="NormalWeb"/>
      </w:pPr>
      <w:r>
        <w:t xml:space="preserve">Niños mayores de 2 años: 5 </w:t>
      </w:r>
      <w:proofErr w:type="spellStart"/>
      <w:r>
        <w:t>mL</w:t>
      </w:r>
      <w:proofErr w:type="spellEnd"/>
      <w:r>
        <w:t xml:space="preserve"> (1 cucharadita) 3 a 4 veces por día.</w:t>
      </w:r>
    </w:p>
    <w:p w:rsidR="006A3A06" w:rsidRDefault="006A3A06" w:rsidP="006A3A06">
      <w:pPr>
        <w:pStyle w:val="NormalWeb"/>
      </w:pPr>
      <w:r>
        <w:t xml:space="preserve">Niños de 6 meses a 2 años: 5 </w:t>
      </w:r>
      <w:proofErr w:type="spellStart"/>
      <w:r>
        <w:t>mL</w:t>
      </w:r>
      <w:proofErr w:type="spellEnd"/>
      <w:r>
        <w:t xml:space="preserve"> (1 cucharadita) 3 veces por día.</w:t>
      </w:r>
    </w:p>
    <w:p w:rsidR="006A3A06" w:rsidRDefault="006A3A06" w:rsidP="006A3A06">
      <w:pPr>
        <w:pStyle w:val="NormalWeb"/>
      </w:pPr>
      <w:r>
        <w:t xml:space="preserve">Niños de 1 a 6 meses: 2,5 </w:t>
      </w:r>
      <w:proofErr w:type="spellStart"/>
      <w:r>
        <w:t>mL</w:t>
      </w:r>
      <w:proofErr w:type="spellEnd"/>
      <w:r>
        <w:t xml:space="preserve"> (1/2 cucharadita) 3 veces por día.</w:t>
      </w:r>
    </w:p>
    <w:p w:rsidR="006A3A06" w:rsidRDefault="006A3A06" w:rsidP="006A3A06">
      <w:pPr>
        <w:pStyle w:val="NormalWeb"/>
      </w:pPr>
      <w:r>
        <w:t>CONTRAINDICACIONES:</w:t>
      </w:r>
    </w:p>
    <w:p w:rsidR="006A3A06" w:rsidRDefault="006A3A06" w:rsidP="006A3A06">
      <w:pPr>
        <w:pStyle w:val="NormalWeb"/>
      </w:pPr>
      <w:r>
        <w:t xml:space="preserve">Hipertensión arterial severa. Pacientes recibiendo drogas de tipo IMAO, pacientes con glaucoma de ángulo estrecho. Hipertrofia prostática, úlcera péptica </w:t>
      </w:r>
      <w:proofErr w:type="spellStart"/>
      <w:r>
        <w:t>estenosante</w:t>
      </w:r>
      <w:proofErr w:type="spellEnd"/>
      <w:r>
        <w:t>, prematuros y recién nacidos. Insuficiencia renal severa.</w:t>
      </w:r>
    </w:p>
    <w:p w:rsidR="006A3A06" w:rsidRDefault="006A3A06" w:rsidP="006A3A06">
      <w:pPr>
        <w:pStyle w:val="NormalWeb"/>
      </w:pPr>
      <w:r>
        <w:t>PRECAUCIONES Y ADVERTENCIAS:</w:t>
      </w:r>
    </w:p>
    <w:p w:rsidR="006A3A06" w:rsidRDefault="006A3A06" w:rsidP="006A3A06">
      <w:pPr>
        <w:pStyle w:val="NormalWeb"/>
      </w:pPr>
      <w:r>
        <w:t xml:space="preserve">No administrar simultáneamente con agentes depresores del S.N.C. como: </w:t>
      </w:r>
      <w:proofErr w:type="spellStart"/>
      <w:r>
        <w:t>Benzodiazepinas</w:t>
      </w:r>
      <w:proofErr w:type="spellEnd"/>
      <w:r>
        <w:t xml:space="preserve">, barbitúricos, bebidas alcohólicas, otros simpaticomiméticos (descongestivos nasales, </w:t>
      </w:r>
      <w:proofErr w:type="spellStart"/>
      <w:r>
        <w:t>anorexígenos</w:t>
      </w:r>
      <w:proofErr w:type="spellEnd"/>
      <w:r>
        <w:t xml:space="preserve">) por la posible potenciación de los efectos con la </w:t>
      </w:r>
      <w:proofErr w:type="spellStart"/>
      <w:r>
        <w:t>Clorfeniramina</w:t>
      </w:r>
      <w:proofErr w:type="spellEnd"/>
      <w:r>
        <w:t xml:space="preserve">. </w:t>
      </w:r>
    </w:p>
    <w:p w:rsidR="006A3A06" w:rsidRDefault="006A3A06" w:rsidP="006A3A06">
      <w:pPr>
        <w:pStyle w:val="NormalWeb"/>
      </w:pPr>
      <w:r>
        <w:t>Debe ser usado con precaución en pacientes con glaucoma, enfermedades cardiovasculares, pulmonares, anemia, insuficiencia hepática y/o renal, diabéticos y ancianos, evitando tratamientos prolongados.</w:t>
      </w:r>
    </w:p>
    <w:p w:rsidR="006A3A06" w:rsidRDefault="006A3A06" w:rsidP="006A3A06">
      <w:pPr>
        <w:pStyle w:val="NormalWeb"/>
      </w:pPr>
      <w:r>
        <w:t>Utilizar con precaución en pacientes que manejan automotores y maquinarias.</w:t>
      </w:r>
    </w:p>
    <w:p w:rsidR="006A3A06" w:rsidRDefault="006A3A06" w:rsidP="006A3A06">
      <w:pPr>
        <w:pStyle w:val="NormalWeb"/>
      </w:pPr>
      <w:r>
        <w:t>REACCIONES ADVERSAS Y EFECTOS COLATERALES:</w:t>
      </w:r>
    </w:p>
    <w:p w:rsidR="006A3A06" w:rsidRDefault="006A3A06" w:rsidP="006A3A06">
      <w:pPr>
        <w:pStyle w:val="NormalWeb"/>
      </w:pPr>
      <w:r>
        <w:t>A la dosis recomendada, éste producto es bien tolerado y no presenta efectos colaterales ni secundarios. Pueden presentarse trastornos leves tales como: Taquicardia, somnolencia o excitación, mareos, sequedad de boca, náuseas, vómitos, que cesan al disminuir la dosis o suspender la medicación.</w:t>
      </w:r>
    </w:p>
    <w:p w:rsidR="006A3A06" w:rsidRDefault="006A3A06" w:rsidP="006A3A06">
      <w:pPr>
        <w:pStyle w:val="NormalWeb"/>
      </w:pPr>
      <w:r>
        <w:t>INTERACCIONES CON ALIMENTOS Y MEDICAMENTOS.</w:t>
      </w:r>
    </w:p>
    <w:p w:rsidR="006A3A06" w:rsidRDefault="006A3A06" w:rsidP="006A3A06">
      <w:pPr>
        <w:pStyle w:val="NormalWeb"/>
      </w:pPr>
      <w:proofErr w:type="spellStart"/>
      <w:r>
        <w:t>Clorfeniramina</w:t>
      </w:r>
      <w:proofErr w:type="spellEnd"/>
      <w:r>
        <w:t xml:space="preserve">: El alcohol, los antidepresivos tricíclicos y los depresores del S.N.C. pueden potenciar los efectos depresores. Se potencian los efectos </w:t>
      </w:r>
      <w:proofErr w:type="spellStart"/>
      <w:r>
        <w:t>antimuscarínicos</w:t>
      </w:r>
      <w:proofErr w:type="spellEnd"/>
      <w:r>
        <w:t xml:space="preserve"> con el uso, en forma simultánea, de haloperidol, </w:t>
      </w:r>
      <w:proofErr w:type="spellStart"/>
      <w:r>
        <w:t>ipratropio</w:t>
      </w:r>
      <w:proofErr w:type="spellEnd"/>
      <w:r>
        <w:t xml:space="preserve">, </w:t>
      </w:r>
      <w:proofErr w:type="spellStart"/>
      <w:r>
        <w:t>fenotiazinas</w:t>
      </w:r>
      <w:proofErr w:type="spellEnd"/>
      <w:r>
        <w:t xml:space="preserve"> o </w:t>
      </w:r>
      <w:proofErr w:type="spellStart"/>
      <w:r>
        <w:t>procainamida</w:t>
      </w:r>
      <w:proofErr w:type="spellEnd"/>
      <w:r>
        <w:t xml:space="preserve">. Los </w:t>
      </w:r>
      <w:proofErr w:type="spellStart"/>
      <w:r>
        <w:t>IMAOs</w:t>
      </w:r>
      <w:proofErr w:type="spellEnd"/>
      <w:r>
        <w:t xml:space="preserve"> pueden prolongar los efectos </w:t>
      </w:r>
      <w:proofErr w:type="spellStart"/>
      <w:r>
        <w:t>antimuscarínicos</w:t>
      </w:r>
      <w:proofErr w:type="spellEnd"/>
      <w:r>
        <w:t xml:space="preserve"> y depresores del S.N.C. de la </w:t>
      </w:r>
      <w:proofErr w:type="spellStart"/>
      <w:r>
        <w:t>Clorfeniramina</w:t>
      </w:r>
      <w:proofErr w:type="spellEnd"/>
      <w:r>
        <w:t>.</w:t>
      </w:r>
    </w:p>
    <w:p w:rsidR="006A3A06" w:rsidRDefault="006A3A06" w:rsidP="006A3A06">
      <w:pPr>
        <w:pStyle w:val="NormalWeb"/>
      </w:pPr>
      <w:proofErr w:type="spellStart"/>
      <w:r>
        <w:t>Pseudoefedrina</w:t>
      </w:r>
      <w:proofErr w:type="spellEnd"/>
      <w:r>
        <w:t xml:space="preserve">: La administración de </w:t>
      </w:r>
      <w:proofErr w:type="spellStart"/>
      <w:r>
        <w:t>Pseudoefedrina</w:t>
      </w:r>
      <w:proofErr w:type="spellEnd"/>
      <w:r>
        <w:t xml:space="preserve"> antes o poco después de la anestesia con cloroformo, </w:t>
      </w:r>
      <w:proofErr w:type="spellStart"/>
      <w:r>
        <w:t>ciclopropano</w:t>
      </w:r>
      <w:proofErr w:type="spellEnd"/>
      <w:r>
        <w:t xml:space="preserve"> o </w:t>
      </w:r>
      <w:proofErr w:type="spellStart"/>
      <w:r>
        <w:t>halotano</w:t>
      </w:r>
      <w:proofErr w:type="spellEnd"/>
      <w:r>
        <w:t xml:space="preserve"> puede aumentar el riesgo de arritmias ventriculares severas, sobre todo en pacientes con cardiopatía preexistente. Los efectos de la medicación antihipertensiva pueden disminuir con la </w:t>
      </w:r>
      <w:proofErr w:type="spellStart"/>
      <w:r>
        <w:t>Pseudoefedrina</w:t>
      </w:r>
      <w:proofErr w:type="spellEnd"/>
      <w:r>
        <w:t xml:space="preserve">. Esta última también puede inhibir el efecto de los bloqueantes ß-adrenérgicos. Puede resultar estimulación aditiva sobre el S.N.C. al administrarse con medicamentos estimulantes de éste. El uso de glucósidos </w:t>
      </w:r>
      <w:proofErr w:type="spellStart"/>
      <w:r>
        <w:t>digitálicos</w:t>
      </w:r>
      <w:proofErr w:type="spellEnd"/>
      <w:r>
        <w:t xml:space="preserve"> o </w:t>
      </w:r>
      <w:proofErr w:type="spellStart"/>
      <w:r>
        <w:t>levodopa</w:t>
      </w:r>
      <w:proofErr w:type="spellEnd"/>
      <w:r>
        <w:t xml:space="preserve"> puede aumentar el riesgo de arritmias cardíacas. Los </w:t>
      </w:r>
      <w:proofErr w:type="spellStart"/>
      <w:r>
        <w:t>IMAOs</w:t>
      </w:r>
      <w:proofErr w:type="spellEnd"/>
      <w:r>
        <w:t xml:space="preserve"> pueden prolongar e intensificar los efectos </w:t>
      </w:r>
      <w:proofErr w:type="spellStart"/>
      <w:r>
        <w:t>vasopresores</w:t>
      </w:r>
      <w:proofErr w:type="spellEnd"/>
      <w:r>
        <w:t xml:space="preserve"> y estimulantes cardíacos de la </w:t>
      </w:r>
      <w:proofErr w:type="spellStart"/>
      <w:r>
        <w:t>Pseudoefedrina</w:t>
      </w:r>
      <w:proofErr w:type="spellEnd"/>
      <w:r>
        <w:t xml:space="preserve">. Pueden reducirse los efectos </w:t>
      </w:r>
      <w:proofErr w:type="spellStart"/>
      <w:r>
        <w:t>antianginosos</w:t>
      </w:r>
      <w:proofErr w:type="spellEnd"/>
      <w:r>
        <w:t xml:space="preserve"> de los nitratos. Las hormonas tiroideas pueden aumentar los efectos de la </w:t>
      </w:r>
      <w:proofErr w:type="spellStart"/>
      <w:r>
        <w:t>Pseudoefedrina</w:t>
      </w:r>
      <w:proofErr w:type="spellEnd"/>
      <w:r>
        <w:t>.</w:t>
      </w:r>
    </w:p>
    <w:p w:rsidR="006A3A06" w:rsidRDefault="006A3A06" w:rsidP="006A3A06">
      <w:pPr>
        <w:pStyle w:val="NormalWeb"/>
      </w:pPr>
      <w:r>
        <w:t>SOBREDOSIFICACION:</w:t>
      </w:r>
    </w:p>
    <w:p w:rsidR="006A3A06" w:rsidRDefault="006A3A06" w:rsidP="006A3A06">
      <w:pPr>
        <w:pStyle w:val="NormalWeb"/>
      </w:pPr>
      <w:r>
        <w:t>La sintomatología por sobredosis incluye mareos, visión borrosa, vómitos, pérdida de apetito, ictericia y dolor abdominal, inquietud, nerviosismo, sequedad de boca, micción dificultosa o dolorosa.</w:t>
      </w:r>
    </w:p>
    <w:p w:rsidR="006A3A06" w:rsidRDefault="006A3A06" w:rsidP="006A3A06">
      <w:pPr>
        <w:pStyle w:val="NormalWeb"/>
      </w:pPr>
      <w:r>
        <w:t>Si se ha ingerido una sobredosis, debe acudirse rápidamente a un centro médico aunque no haya síntomas, ya que éstos, muy graves, se manifiestan generalmente hasta 3 días después de su ingestión.</w:t>
      </w:r>
    </w:p>
    <w:p w:rsidR="006A3A06" w:rsidRDefault="006A3A06" w:rsidP="006A3A06">
      <w:pPr>
        <w:pStyle w:val="NormalWeb"/>
      </w:pPr>
      <w:r>
        <w:t>El período en que el tratamiento ofrece la mayor garantía de eficacia se encuentra dentro de las 12 horas siguientes a la ingestión de la sobredosis.</w:t>
      </w:r>
    </w:p>
    <w:p w:rsidR="006A3A06" w:rsidRDefault="006A3A06" w:rsidP="006A3A06">
      <w:pPr>
        <w:pStyle w:val="NormalWeb"/>
      </w:pPr>
      <w:r>
        <w:t xml:space="preserve">El tratamiento incluye: Lavado gástrico y administración oral de carbón activado. </w:t>
      </w:r>
    </w:p>
    <w:p w:rsidR="006A3A06" w:rsidRDefault="006A3A06" w:rsidP="006A3A06">
      <w:pPr>
        <w:pStyle w:val="NormalWeb"/>
      </w:pPr>
      <w:r>
        <w:t xml:space="preserve">En caso de sobredosis o ingestión accidental, consultar al Servicio de </w:t>
      </w:r>
      <w:proofErr w:type="spellStart"/>
      <w:r>
        <w:t>Toxicologia</w:t>
      </w:r>
      <w:proofErr w:type="spellEnd"/>
      <w:r>
        <w:t xml:space="preserve"> del Hospital de EMERGENCIAS MEDICAS Tel.: 220-418 o el 204-800 (</w:t>
      </w:r>
      <w:proofErr w:type="spellStart"/>
      <w:r>
        <w:t>int</w:t>
      </w:r>
      <w:proofErr w:type="spellEnd"/>
      <w:r>
        <w:t>. 011).</w:t>
      </w:r>
    </w:p>
    <w:p w:rsidR="006A3A06" w:rsidRDefault="006A3A06" w:rsidP="006A3A06">
      <w:pPr>
        <w:pStyle w:val="NormalWeb"/>
      </w:pPr>
      <w:r>
        <w:t>RESTRICCIONES DE USO:</w:t>
      </w:r>
    </w:p>
    <w:p w:rsidR="006A3A06" w:rsidRDefault="006A3A06" w:rsidP="006A3A06">
      <w:pPr>
        <w:pStyle w:val="NormalWeb"/>
      </w:pPr>
      <w:r>
        <w:t>No se recomienda su uso durante el primer trimestre del embarazo, se debe determinar el riesgo-beneficio, debido a los problemas que puede acarrear al feto. Suspender el amamantamiento si la madre debe recibir ésta medicación.</w:t>
      </w:r>
    </w:p>
    <w:p w:rsidR="006A3A06" w:rsidRDefault="006A3A06" w:rsidP="006A3A06">
      <w:pPr>
        <w:pStyle w:val="NormalWeb"/>
      </w:pPr>
      <w:r>
        <w:t xml:space="preserve">CONSERVACION: </w:t>
      </w:r>
    </w:p>
    <w:p w:rsidR="006A3A06" w:rsidRDefault="006A3A06" w:rsidP="006A3A06">
      <w:pPr>
        <w:pStyle w:val="NormalWeb"/>
      </w:pPr>
      <w:r>
        <w:t>Almacenar a temperatura entre 15° y 30 °C.</w:t>
      </w:r>
    </w:p>
    <w:p w:rsidR="006A3A06" w:rsidRDefault="006A3A06" w:rsidP="006A3A06">
      <w:pPr>
        <w:pStyle w:val="NormalWeb"/>
      </w:pPr>
      <w:r>
        <w:t>PRESENTACIONES:</w:t>
      </w:r>
    </w:p>
    <w:p w:rsidR="006A3A06" w:rsidRDefault="006A3A06" w:rsidP="006A3A06">
      <w:pPr>
        <w:pStyle w:val="NormalWeb"/>
      </w:pPr>
      <w:r>
        <w:t>Caja conteniendo 20 comprimidos.</w:t>
      </w:r>
    </w:p>
    <w:p w:rsidR="006A3A06" w:rsidRDefault="006A3A06" w:rsidP="006A3A06">
      <w:pPr>
        <w:pStyle w:val="NormalWeb"/>
      </w:pPr>
      <w:r>
        <w:t xml:space="preserve">Caja conteniendo 100 </w:t>
      </w:r>
      <w:proofErr w:type="spellStart"/>
      <w:r>
        <w:t>mL</w:t>
      </w:r>
      <w:proofErr w:type="spellEnd"/>
      <w:r>
        <w:t xml:space="preserve"> de jarabe.</w:t>
      </w:r>
    </w:p>
    <w:p w:rsidR="006A3A06" w:rsidRDefault="006A3A06" w:rsidP="006A3A06">
      <w:pPr>
        <w:pStyle w:val="NormalWeb"/>
      </w:pPr>
      <w:r>
        <w:t xml:space="preserve">Estos medicamentos deben ser usados únicamente por prescripción médica, y no podrán repetirse sin nueva indicación del facultativo. </w:t>
      </w:r>
    </w:p>
    <w:p w:rsidR="006A3A06" w:rsidRDefault="006A3A06" w:rsidP="006A3A06">
      <w:pPr>
        <w:pStyle w:val="NormalWeb"/>
      </w:pPr>
      <w:r>
        <w:t>En caso de uso de éstos medicamentos sin prescripción médica, la ocurrencia de efectos adversos e indeseables será de exclusiva responsabilidad de quien lo consuma.</w:t>
      </w:r>
    </w:p>
    <w:p w:rsidR="006A3A06" w:rsidRDefault="006A3A06" w:rsidP="006A3A06">
      <w:pPr>
        <w:pStyle w:val="NormalWeb"/>
      </w:pPr>
      <w:r>
        <w:t>Si Ud. es deportista y está sometido a control de doping, no consuma estos productos sin consultar con su médico.</w:t>
      </w:r>
    </w:p>
    <w:p w:rsidR="006A3A06" w:rsidRDefault="006A3A06" w:rsidP="006A3A06">
      <w:pPr>
        <w:pStyle w:val="NormalWeb"/>
      </w:pPr>
      <w:r>
        <w:t>Director Técnico: Q. F. Laura Ramírez</w:t>
      </w:r>
    </w:p>
    <w:p w:rsidR="006A3A06" w:rsidRDefault="006A3A06" w:rsidP="006A3A06">
      <w:pPr>
        <w:pStyle w:val="NormalWeb"/>
      </w:pPr>
      <w:r>
        <w:t>Reg. Prof. Nº 4.142</w:t>
      </w:r>
    </w:p>
    <w:p w:rsidR="006A3A06" w:rsidRDefault="006A3A06" w:rsidP="006A3A06">
      <w:pPr>
        <w:pStyle w:val="NormalWeb"/>
      </w:pPr>
      <w:r>
        <w:t>Autorizado por D.N.V.S. del M.S.P. y B.S.</w:t>
      </w:r>
    </w:p>
    <w:p w:rsidR="006A3A06" w:rsidRDefault="006A3A06" w:rsidP="006A3A06">
      <w:pPr>
        <w:pStyle w:val="NormalWeb"/>
      </w:pPr>
      <w:r>
        <w:t>MANTENER FUERA DEL ALCANCE DE LOS NIÑOS</w:t>
      </w:r>
    </w:p>
    <w:p w:rsidR="001B5FC3" w:rsidRPr="00B37F68" w:rsidRDefault="001B5FC3" w:rsidP="00B37F68">
      <w:bookmarkStart w:id="0" w:name="_GoBack"/>
      <w:bookmarkEnd w:id="0"/>
    </w:p>
    <w:sectPr w:rsidR="001B5FC3" w:rsidRPr="00B37F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B9"/>
    <w:rsid w:val="00031C03"/>
    <w:rsid w:val="000643A0"/>
    <w:rsid w:val="0014234B"/>
    <w:rsid w:val="001B5FC3"/>
    <w:rsid w:val="001F09EF"/>
    <w:rsid w:val="00223DB5"/>
    <w:rsid w:val="00224DB9"/>
    <w:rsid w:val="00432A45"/>
    <w:rsid w:val="00442EFF"/>
    <w:rsid w:val="0059601C"/>
    <w:rsid w:val="006A3A06"/>
    <w:rsid w:val="006C5743"/>
    <w:rsid w:val="007A173C"/>
    <w:rsid w:val="009E4836"/>
    <w:rsid w:val="00B37F68"/>
    <w:rsid w:val="00BD2021"/>
    <w:rsid w:val="00BE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23B8D-5B26-480A-A502-38076E9B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2020-12-10T20:11:00Z</dcterms:created>
  <dcterms:modified xsi:type="dcterms:W3CDTF">2020-12-10T20:11:00Z</dcterms:modified>
</cp:coreProperties>
</file>