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BF" w:rsidRDefault="00676EBF" w:rsidP="00676EBF">
      <w:pPr>
        <w:pStyle w:val="NormalWeb"/>
      </w:pPr>
      <w:r>
        <w:t>NOFLAME® 550</w:t>
      </w:r>
    </w:p>
    <w:p w:rsidR="00676EBF" w:rsidRDefault="00676EBF" w:rsidP="00676EBF">
      <w:pPr>
        <w:pStyle w:val="NormalWeb"/>
      </w:pPr>
      <w:r>
        <w:t>NAPROXENO SODICO 550 mg</w:t>
      </w:r>
    </w:p>
    <w:p w:rsidR="00676EBF" w:rsidRDefault="00676EBF" w:rsidP="00676EBF">
      <w:pPr>
        <w:pStyle w:val="NormalWeb"/>
      </w:pPr>
      <w:r>
        <w:t>Venta Bajo Receta Comprimidos</w:t>
      </w:r>
    </w:p>
    <w:p w:rsidR="00676EBF" w:rsidRDefault="00676EBF" w:rsidP="00676EBF">
      <w:pPr>
        <w:pStyle w:val="NormalWeb"/>
      </w:pPr>
      <w:r>
        <w:t>Industria Paraguaya V.A.: Oral</w:t>
      </w:r>
    </w:p>
    <w:p w:rsidR="00676EBF" w:rsidRDefault="00676EBF" w:rsidP="00676EBF">
      <w:pPr>
        <w:pStyle w:val="NormalWeb"/>
      </w:pPr>
      <w:r>
        <w:t>FORMULA</w:t>
      </w:r>
    </w:p>
    <w:p w:rsidR="00676EBF" w:rsidRDefault="00676EBF" w:rsidP="00676EBF">
      <w:pPr>
        <w:pStyle w:val="NormalWeb"/>
      </w:pPr>
      <w:r>
        <w:t xml:space="preserve">Cada comprimido contiene: </w:t>
      </w:r>
    </w:p>
    <w:p w:rsidR="00676EBF" w:rsidRDefault="00676EBF" w:rsidP="00676EBF">
      <w:pPr>
        <w:pStyle w:val="NormalWeb"/>
      </w:pPr>
      <w:proofErr w:type="spellStart"/>
      <w:r>
        <w:t>Naproxeno</w:t>
      </w:r>
      <w:proofErr w:type="spellEnd"/>
      <w:r>
        <w:t xml:space="preserve"> Sódico.....................................................................................................550 mg.</w:t>
      </w:r>
    </w:p>
    <w:p w:rsidR="00676EBF" w:rsidRDefault="00676EBF" w:rsidP="00676EBF">
      <w:pPr>
        <w:pStyle w:val="NormalWeb"/>
      </w:pPr>
      <w:r>
        <w:t xml:space="preserve">Excipientes.....................................................................................................................c.s.p. </w:t>
      </w:r>
    </w:p>
    <w:p w:rsidR="00676EBF" w:rsidRDefault="00676EBF" w:rsidP="00676EBF">
      <w:pPr>
        <w:pStyle w:val="NormalWeb"/>
      </w:pPr>
      <w:r>
        <w:t>ACCION TERAPEUTICA:</w:t>
      </w:r>
    </w:p>
    <w:p w:rsidR="00676EBF" w:rsidRDefault="00676EBF" w:rsidP="00676EBF">
      <w:pPr>
        <w:pStyle w:val="NormalWeb"/>
      </w:pPr>
      <w:r>
        <w:t>Antiinflamatorio, analgésico, antipirético.</w:t>
      </w:r>
    </w:p>
    <w:p w:rsidR="00676EBF" w:rsidRDefault="00676EBF" w:rsidP="00676EBF">
      <w:pPr>
        <w:pStyle w:val="NormalWeb"/>
      </w:pPr>
      <w:r>
        <w:t>INDICACIONES TERAPEUTICAS:</w:t>
      </w:r>
    </w:p>
    <w:p w:rsidR="00676EBF" w:rsidRDefault="00676EBF" w:rsidP="00676EBF">
      <w:pPr>
        <w:pStyle w:val="NormalWeb"/>
      </w:pPr>
      <w:r>
        <w:t xml:space="preserve">Artritis </w:t>
      </w:r>
      <w:proofErr w:type="spellStart"/>
      <w:r>
        <w:t>reumatoidea</w:t>
      </w:r>
      <w:proofErr w:type="spellEnd"/>
      <w:r>
        <w:t xml:space="preserve">, osteoartritis, espondilitis anquilosante, artritis </w:t>
      </w:r>
      <w:proofErr w:type="spellStart"/>
      <w:r>
        <w:t>reumatoidea</w:t>
      </w:r>
      <w:proofErr w:type="spellEnd"/>
      <w:r>
        <w:t xml:space="preserve"> juvenil, gota aguda y trastornos </w:t>
      </w:r>
      <w:proofErr w:type="spellStart"/>
      <w:r>
        <w:t>músculoesqueléticos</w:t>
      </w:r>
      <w:proofErr w:type="spellEnd"/>
      <w:r>
        <w:t xml:space="preserve"> agudos (distorsión, distensión, trauma directo, dolor lumbosacro, espondilitis cervical, </w:t>
      </w:r>
      <w:proofErr w:type="spellStart"/>
      <w:r>
        <w:t>tenosinovitis</w:t>
      </w:r>
      <w:proofErr w:type="spellEnd"/>
      <w:r>
        <w:t xml:space="preserve"> y </w:t>
      </w:r>
      <w:proofErr w:type="spellStart"/>
      <w:r>
        <w:t>fibrositis</w:t>
      </w:r>
      <w:proofErr w:type="spellEnd"/>
      <w:r>
        <w:t>).</w:t>
      </w:r>
    </w:p>
    <w:p w:rsidR="00676EBF" w:rsidRDefault="00676EBF" w:rsidP="00676EBF">
      <w:pPr>
        <w:pStyle w:val="NormalWeb"/>
      </w:pPr>
      <w:r>
        <w:t>MECANISMO DE ACCION Y DATOS FARMACOCINETICOS:</w:t>
      </w:r>
    </w:p>
    <w:p w:rsidR="00676EBF" w:rsidRDefault="00676EBF" w:rsidP="00676EBF">
      <w:pPr>
        <w:pStyle w:val="NormalWeb"/>
      </w:pPr>
      <w:r>
        <w:t xml:space="preserve">El </w:t>
      </w:r>
      <w:proofErr w:type="spellStart"/>
      <w:r>
        <w:t>Naproxeno</w:t>
      </w:r>
      <w:proofErr w:type="spellEnd"/>
      <w:r>
        <w:t xml:space="preserve"> es un antiinflamatorio no esteroide del grupo de los derivados del ácido </w:t>
      </w:r>
      <w:proofErr w:type="spellStart"/>
      <w:r>
        <w:t>propiónico</w:t>
      </w:r>
      <w:proofErr w:type="spellEnd"/>
      <w:r>
        <w:t xml:space="preserve">; es un inhibidor de la síntesis de prostaglandinas. Se absorbe completamente cuando se administra por vía oral, el pico plasmático se alcanza a las 2 - 4 </w:t>
      </w:r>
      <w:proofErr w:type="spellStart"/>
      <w:r>
        <w:t>hs</w:t>
      </w:r>
      <w:proofErr w:type="spellEnd"/>
      <w:r>
        <w:t xml:space="preserve">. Se absorbe también por vía rectal. La vida media plasmática es de 14 </w:t>
      </w:r>
      <w:proofErr w:type="spellStart"/>
      <w:r>
        <w:t>hs</w:t>
      </w:r>
      <w:proofErr w:type="spellEnd"/>
      <w:r>
        <w:t>. Este tiempo puede duplicarse en los ancianos. Se elimina del organismo por metabolización hepática. Se une 99% a las proteínas plasmáticas. Atraviesa la placenta y aparece en la leche de las mujeres que amamantan en alrededor de 1% de la concentración plasmática materna.</w:t>
      </w:r>
    </w:p>
    <w:p w:rsidR="00676EBF" w:rsidRDefault="00676EBF" w:rsidP="00676EBF">
      <w:pPr>
        <w:pStyle w:val="NormalWeb"/>
      </w:pPr>
      <w:r>
        <w:t>POSOLOGIA:</w:t>
      </w:r>
    </w:p>
    <w:p w:rsidR="00676EBF" w:rsidRDefault="00676EBF" w:rsidP="00676EBF">
      <w:pPr>
        <w:pStyle w:val="NormalWeb"/>
      </w:pPr>
      <w:r>
        <w:t xml:space="preserve">Adultos: Dosis usual 500 mg a 1.000 mg/día, en una o dos tomas. Niños: Artritis </w:t>
      </w:r>
      <w:proofErr w:type="spellStart"/>
      <w:r>
        <w:t>reumatoidea</w:t>
      </w:r>
      <w:proofErr w:type="spellEnd"/>
      <w:r>
        <w:t xml:space="preserve"> juvenil: 10 mg/kg/día. No se recomienda el uso para otra indicación en niños menores de 16 años.</w:t>
      </w:r>
    </w:p>
    <w:p w:rsidR="00676EBF" w:rsidRDefault="00676EBF" w:rsidP="00676EBF">
      <w:pPr>
        <w:pStyle w:val="NormalWeb"/>
      </w:pPr>
      <w:r>
        <w:t>CONTRAINDICACIONES:</w:t>
      </w:r>
    </w:p>
    <w:p w:rsidR="00676EBF" w:rsidRDefault="00676EBF" w:rsidP="00676EBF">
      <w:pPr>
        <w:pStyle w:val="NormalWeb"/>
      </w:pPr>
      <w:r>
        <w:t xml:space="preserve">Ulcera péptica activa. Hipersensibilidad al </w:t>
      </w:r>
      <w:proofErr w:type="spellStart"/>
      <w:r>
        <w:t>Naproxeno</w:t>
      </w:r>
      <w:proofErr w:type="spellEnd"/>
      <w:r>
        <w:t xml:space="preserve">. </w:t>
      </w:r>
    </w:p>
    <w:p w:rsidR="00676EBF" w:rsidRDefault="00676EBF" w:rsidP="00676EBF">
      <w:pPr>
        <w:pStyle w:val="NormalWeb"/>
      </w:pPr>
      <w:r>
        <w:t>PRECAUCIONES Y ADVERTENCIAS:</w:t>
      </w:r>
    </w:p>
    <w:p w:rsidR="00676EBF" w:rsidRDefault="00676EBF" w:rsidP="00676EBF">
      <w:pPr>
        <w:pStyle w:val="NormalWeb"/>
      </w:pPr>
      <w:r>
        <w:lastRenderedPageBreak/>
        <w:t>Debe usarse con cuidado en pacientes con antecedentes de enfermedad gastrointestinal. Se puede precipitar un broncoespasmo en pacientes con antecedentes asmáticos o enfermedad alérgica. Anormalidades esporádicas en las pruebas de laboratorio.</w:t>
      </w:r>
    </w:p>
    <w:p w:rsidR="00676EBF" w:rsidRDefault="00676EBF" w:rsidP="00676EBF">
      <w:pPr>
        <w:pStyle w:val="NormalWeb"/>
      </w:pPr>
      <w:r>
        <w:t xml:space="preserve">El </w:t>
      </w:r>
      <w:proofErr w:type="spellStart"/>
      <w:r>
        <w:t>Naproxeno</w:t>
      </w:r>
      <w:proofErr w:type="spellEnd"/>
      <w:r>
        <w:t xml:space="preserve"> al igual que los otros </w:t>
      </w:r>
      <w:proofErr w:type="spellStart"/>
      <w:r>
        <w:t>AINEs</w:t>
      </w:r>
      <w:proofErr w:type="spellEnd"/>
      <w:r>
        <w:t xml:space="preserve"> disminuye la agregación plaquetaria y prolonga el tiempo de sangrado. Debe usarse con especial cuidado en pacientes con daño renal; debe suspenderse la indicación con depuración renal menor de 20 </w:t>
      </w:r>
      <w:proofErr w:type="spellStart"/>
      <w:r>
        <w:t>mL</w:t>
      </w:r>
      <w:proofErr w:type="spellEnd"/>
      <w:r>
        <w:t xml:space="preserve">/min </w:t>
      </w:r>
      <w:proofErr w:type="spellStart"/>
      <w:r>
        <w:t>asi</w:t>
      </w:r>
      <w:proofErr w:type="spellEnd"/>
      <w:r>
        <w:t xml:space="preserve"> como en pacientes con insuficiencia hepática.</w:t>
      </w:r>
    </w:p>
    <w:p w:rsidR="00676EBF" w:rsidRDefault="00676EBF" w:rsidP="00676EBF">
      <w:pPr>
        <w:pStyle w:val="NormalWeb"/>
      </w:pPr>
      <w:r>
        <w:t>REACCIONES ADVERSAS Y EFECTOS COLATERALES:</w:t>
      </w:r>
    </w:p>
    <w:p w:rsidR="00676EBF" w:rsidRDefault="00676EBF" w:rsidP="00676EBF">
      <w:pPr>
        <w:pStyle w:val="NormalWeb"/>
      </w:pPr>
      <w:r>
        <w:t>Trastornos gastrointestinales: Las reacciones más frecuentes son náuseas, vómitos,</w:t>
      </w:r>
    </w:p>
    <w:p w:rsidR="00676EBF" w:rsidRDefault="00676EBF" w:rsidP="00676EBF">
      <w:pPr>
        <w:pStyle w:val="NormalWeb"/>
      </w:pPr>
      <w:proofErr w:type="gramStart"/>
      <w:r>
        <w:t>dolor</w:t>
      </w:r>
      <w:proofErr w:type="gramEnd"/>
      <w:r>
        <w:t xml:space="preserve"> abdominal, </w:t>
      </w:r>
      <w:proofErr w:type="spellStart"/>
      <w:r>
        <w:t>epigastralgia</w:t>
      </w:r>
      <w:proofErr w:type="spellEnd"/>
      <w:r>
        <w:t xml:space="preserve">. Reacciones más serias que pueden ocurrir ocasionalmente son: Hemorragia gastrointestinal, úlcera péptica (con hemorragia y perforación) y colitis. Reacciones de hipersensibilidad y dérmicas: </w:t>
      </w:r>
      <w:proofErr w:type="spellStart"/>
      <w:r>
        <w:t>Rash</w:t>
      </w:r>
      <w:proofErr w:type="spellEnd"/>
      <w:r>
        <w:t xml:space="preserve"> cutáneo, urticaria, </w:t>
      </w:r>
      <w:proofErr w:type="spellStart"/>
      <w:r>
        <w:t>angioedema</w:t>
      </w:r>
      <w:proofErr w:type="spellEnd"/>
      <w:r>
        <w:t xml:space="preserve">, reacciones de anafilaxia, neumonitis </w:t>
      </w:r>
      <w:proofErr w:type="spellStart"/>
      <w:r>
        <w:t>eosinofílica</w:t>
      </w:r>
      <w:proofErr w:type="spellEnd"/>
      <w:r>
        <w:t xml:space="preserve">, alopecia, eritema multiforme; síndrome de Stevens-Johnson, epidermólisis y reacciones de </w:t>
      </w:r>
      <w:proofErr w:type="spellStart"/>
      <w:r>
        <w:t>fotosensibilidad</w:t>
      </w:r>
      <w:proofErr w:type="spellEnd"/>
      <w:r>
        <w:t xml:space="preserve"> (</w:t>
      </w:r>
      <w:proofErr w:type="spellStart"/>
      <w:r>
        <w:t>porfiria</w:t>
      </w:r>
      <w:proofErr w:type="spellEnd"/>
      <w:r>
        <w:t xml:space="preserve"> cutánea o epidermólisis ampollar). Sistema Nervioso Central: Cefalea, insomnio y dificultad para concentrarse. Hemáticas: Trombocitopenia, </w:t>
      </w:r>
      <w:proofErr w:type="spellStart"/>
      <w:r>
        <w:t>granulocitopenia</w:t>
      </w:r>
      <w:proofErr w:type="spellEnd"/>
      <w:r>
        <w:t xml:space="preserve">, anemia </w:t>
      </w:r>
      <w:proofErr w:type="spellStart"/>
      <w:r>
        <w:t>aplásica</w:t>
      </w:r>
      <w:proofErr w:type="spellEnd"/>
      <w:r>
        <w:t xml:space="preserve"> y hemolítica (raramente). Otras: </w:t>
      </w:r>
      <w:proofErr w:type="spellStart"/>
      <w:r>
        <w:t>Tinnitus</w:t>
      </w:r>
      <w:proofErr w:type="spellEnd"/>
      <w:r>
        <w:t>, deterioro en la audición, vértigo y edema periférico, ictericia, hepatitis fatal, nefropatía, hematuria, alteraciones visuales, vasculitis, meningitis aséptica, estomatitis ulcerativa (raramente).</w:t>
      </w:r>
    </w:p>
    <w:p w:rsidR="00676EBF" w:rsidRDefault="00676EBF" w:rsidP="00676EBF">
      <w:pPr>
        <w:pStyle w:val="NormalWeb"/>
      </w:pPr>
      <w:r>
        <w:t>INTERACCIONES CON ALIMENTOS Y MEDICAMENTOS:</w:t>
      </w:r>
    </w:p>
    <w:p w:rsidR="00676EBF" w:rsidRDefault="00676EBF" w:rsidP="00676EBF">
      <w:pPr>
        <w:pStyle w:val="NormalWeb"/>
      </w:pPr>
      <w:proofErr w:type="spellStart"/>
      <w:r>
        <w:t>Hidantoínas</w:t>
      </w:r>
      <w:proofErr w:type="spellEnd"/>
      <w:r>
        <w:t xml:space="preserve">, anticoagulantes, </w:t>
      </w:r>
      <w:proofErr w:type="spellStart"/>
      <w:r>
        <w:t>sulfonilureas</w:t>
      </w:r>
      <w:proofErr w:type="spellEnd"/>
      <w:r>
        <w:t xml:space="preserve"> administrados simultáneamente con </w:t>
      </w:r>
      <w:proofErr w:type="spellStart"/>
      <w:r>
        <w:t>Naproxeno</w:t>
      </w:r>
      <w:proofErr w:type="spellEnd"/>
      <w:r>
        <w:t xml:space="preserve"> pueden aumentar la concentración sanguínea de droga libre de manera significativa. El efecto </w:t>
      </w:r>
      <w:proofErr w:type="spellStart"/>
      <w:r>
        <w:t>natriurético</w:t>
      </w:r>
      <w:proofErr w:type="spellEnd"/>
      <w:r>
        <w:t xml:space="preserve"> de la Furosemida puede ser inhibido por el </w:t>
      </w:r>
      <w:proofErr w:type="spellStart"/>
      <w:r>
        <w:t>Naproxeno</w:t>
      </w:r>
      <w:proofErr w:type="spellEnd"/>
      <w:r>
        <w:t xml:space="preserve">. Inhibición renal de la depuración de litio. Al igual que otros </w:t>
      </w:r>
      <w:proofErr w:type="spellStart"/>
      <w:r>
        <w:t>AINEs</w:t>
      </w:r>
      <w:proofErr w:type="spellEnd"/>
      <w:r>
        <w:t xml:space="preserve"> puede disminuir el efecto antihipertensivo del Propanolol y otros betabloqueantes. El </w:t>
      </w:r>
      <w:proofErr w:type="spellStart"/>
      <w:r>
        <w:t>Probenecid</w:t>
      </w:r>
      <w:proofErr w:type="spellEnd"/>
      <w:r>
        <w:t xml:space="preserve"> alarga la vida media del </w:t>
      </w:r>
      <w:proofErr w:type="spellStart"/>
      <w:r>
        <w:t>Naproxeno</w:t>
      </w:r>
      <w:proofErr w:type="spellEnd"/>
      <w:r>
        <w:t xml:space="preserve">. El </w:t>
      </w:r>
      <w:proofErr w:type="spellStart"/>
      <w:r>
        <w:t>Metotrexato</w:t>
      </w:r>
      <w:proofErr w:type="spellEnd"/>
      <w:r>
        <w:t xml:space="preserve"> disminuye la secreción de </w:t>
      </w:r>
      <w:proofErr w:type="spellStart"/>
      <w:r>
        <w:t>Naproxeno</w:t>
      </w:r>
      <w:proofErr w:type="spellEnd"/>
      <w:r>
        <w:t xml:space="preserve"> en el nivel de los túbulos renales.</w:t>
      </w:r>
    </w:p>
    <w:p w:rsidR="00676EBF" w:rsidRDefault="00676EBF" w:rsidP="00676EBF">
      <w:pPr>
        <w:pStyle w:val="NormalWeb"/>
      </w:pPr>
      <w:r>
        <w:t>SOBREDOSIFICACION:</w:t>
      </w:r>
    </w:p>
    <w:p w:rsidR="00676EBF" w:rsidRDefault="00676EBF" w:rsidP="00676EBF">
      <w:pPr>
        <w:pStyle w:val="NormalWeb"/>
      </w:pPr>
      <w:r>
        <w:t>Las sobredosis importantes se caracterizan por somnolencia, pirosis, indigestión, náuseas o vómitos. Algunos pacientes han experimentado convulsiones, pero se desconoce la relación que ello pueda tener con el medicamento.</w:t>
      </w:r>
    </w:p>
    <w:p w:rsidR="00676EBF" w:rsidRDefault="00676EBF" w:rsidP="00676EBF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676EBF" w:rsidRDefault="00676EBF" w:rsidP="00676EBF">
      <w:pPr>
        <w:pStyle w:val="NormalWeb"/>
      </w:pPr>
      <w:r>
        <w:t>RESTRICCIONES DE USO:</w:t>
      </w:r>
    </w:p>
    <w:p w:rsidR="00676EBF" w:rsidRDefault="00676EBF" w:rsidP="00676EBF">
      <w:pPr>
        <w:pStyle w:val="NormalWeb"/>
      </w:pPr>
      <w:r>
        <w:t xml:space="preserve">No deberá administrarse durante un período mayor a 5 días sin control médico. No administrar a niños menores de dos años. No administrar a mujeres embarazadas. El </w:t>
      </w:r>
      <w:proofErr w:type="spellStart"/>
      <w:r>
        <w:t>Naproxeno</w:t>
      </w:r>
      <w:proofErr w:type="spellEnd"/>
      <w:r>
        <w:t xml:space="preserve"> se excreta con la leche materna, debería suspenderse el amamantamiento si la madre debe consumir alguno de éstos medicamentos.</w:t>
      </w:r>
    </w:p>
    <w:p w:rsidR="00676EBF" w:rsidRDefault="00676EBF" w:rsidP="00676EBF">
      <w:pPr>
        <w:pStyle w:val="NormalWeb"/>
      </w:pPr>
      <w:r>
        <w:lastRenderedPageBreak/>
        <w:t>CONSERVACION:</w:t>
      </w:r>
    </w:p>
    <w:p w:rsidR="00676EBF" w:rsidRDefault="00676EBF" w:rsidP="00676EBF">
      <w:pPr>
        <w:pStyle w:val="NormalWeb"/>
      </w:pPr>
      <w:r>
        <w:t>Almacenar a temperatura entre 15° y 30°C.</w:t>
      </w:r>
    </w:p>
    <w:p w:rsidR="00676EBF" w:rsidRDefault="00676EBF" w:rsidP="00676EBF">
      <w:pPr>
        <w:pStyle w:val="NormalWeb"/>
      </w:pPr>
      <w:r>
        <w:t>PRESENTACION:</w:t>
      </w:r>
    </w:p>
    <w:p w:rsidR="00676EBF" w:rsidRDefault="00676EBF" w:rsidP="00676EBF">
      <w:pPr>
        <w:pStyle w:val="NormalWeb"/>
      </w:pPr>
      <w:r>
        <w:t>Caja conteniendo 10 comprimidos.</w:t>
      </w:r>
    </w:p>
    <w:p w:rsidR="00676EBF" w:rsidRDefault="00676EBF" w:rsidP="00676EBF">
      <w:pPr>
        <w:pStyle w:val="NormalWeb"/>
      </w:pPr>
      <w:r>
        <w:t>Este medicamento debe ser utilizado únicamente por prescripción médica y no podrá repetirse sin nueva indicación del facultativo. En caso de uso de este medicamento sin prescripción médica, la ocurrencia de efectos adversos e indeseables será de exclusiva responsabilidad de quién lo consuma.</w:t>
      </w:r>
    </w:p>
    <w:p w:rsidR="00676EBF" w:rsidRDefault="00676EBF" w:rsidP="00676EBF">
      <w:pPr>
        <w:pStyle w:val="NormalWeb"/>
      </w:pPr>
      <w:r>
        <w:t>Si Ud. es deportista y está sometido a control de doping, no consuma este producto sin consultar a su médico.</w:t>
      </w:r>
    </w:p>
    <w:p w:rsidR="00676EBF" w:rsidRDefault="00676EBF" w:rsidP="00676EBF">
      <w:pPr>
        <w:pStyle w:val="NormalWeb"/>
      </w:pPr>
      <w:r>
        <w:t>Director Técnico: Q.F. Laura Ramírez</w:t>
      </w:r>
    </w:p>
    <w:p w:rsidR="00676EBF" w:rsidRDefault="00676EBF" w:rsidP="00676EBF">
      <w:pPr>
        <w:pStyle w:val="NormalWeb"/>
      </w:pPr>
      <w:r>
        <w:t>Reg. Prof. Nº 4.142</w:t>
      </w:r>
    </w:p>
    <w:p w:rsidR="00676EBF" w:rsidRDefault="00676EBF" w:rsidP="00676EBF">
      <w:pPr>
        <w:pStyle w:val="NormalWeb"/>
      </w:pPr>
      <w:r>
        <w:t>Autorizado por D.N.V.S. del M.S.P. y B.S.</w:t>
      </w:r>
    </w:p>
    <w:p w:rsidR="00676EBF" w:rsidRDefault="00676EBF" w:rsidP="00676EBF">
      <w:pPr>
        <w:pStyle w:val="NormalWeb"/>
      </w:pPr>
      <w:r>
        <w:t xml:space="preserve">MANTENER FUERA DEL ALCANCE DE LOS NIÑOS </w:t>
      </w:r>
    </w:p>
    <w:p w:rsidR="00524B1B" w:rsidRDefault="00524B1B" w:rsidP="00524B1B">
      <w:pPr>
        <w:pStyle w:val="NormalWeb"/>
      </w:pPr>
      <w:bookmarkStart w:id="0" w:name="_GoBack"/>
      <w:bookmarkEnd w:id="0"/>
    </w:p>
    <w:p w:rsidR="00524B1B" w:rsidRDefault="00524B1B" w:rsidP="00524B1B">
      <w:pPr>
        <w:pStyle w:val="NormalWeb"/>
      </w:pPr>
      <w:r>
        <w:t xml:space="preserve">MANTENER FUERA DEL ALCANCE DE LOS NIÑOS </w:t>
      </w:r>
    </w:p>
    <w:p w:rsidR="00C64F22" w:rsidRDefault="00C64F22" w:rsidP="00C64F22">
      <w:pPr>
        <w:pStyle w:val="NormalWeb"/>
      </w:pPr>
    </w:p>
    <w:p w:rsidR="00FC2C31" w:rsidRPr="00C64F22" w:rsidRDefault="00FC2C31" w:rsidP="00C64F22"/>
    <w:sectPr w:rsidR="00FC2C31" w:rsidRPr="00C64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23"/>
    <w:rsid w:val="000D71EA"/>
    <w:rsid w:val="002162F2"/>
    <w:rsid w:val="00243C7F"/>
    <w:rsid w:val="002B3B52"/>
    <w:rsid w:val="00524B1B"/>
    <w:rsid w:val="005C7DD8"/>
    <w:rsid w:val="0060147B"/>
    <w:rsid w:val="006452BA"/>
    <w:rsid w:val="00676EBF"/>
    <w:rsid w:val="006C6C23"/>
    <w:rsid w:val="007414CC"/>
    <w:rsid w:val="008629FC"/>
    <w:rsid w:val="00875137"/>
    <w:rsid w:val="00987348"/>
    <w:rsid w:val="00990412"/>
    <w:rsid w:val="00C64F22"/>
    <w:rsid w:val="00ED6D07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F8BBE-BFC1-4451-B1EE-29C1C0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2020-12-01T16:26:00Z</dcterms:created>
  <dcterms:modified xsi:type="dcterms:W3CDTF">2020-12-01T16:26:00Z</dcterms:modified>
</cp:coreProperties>
</file>