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05" w:rsidRDefault="00C13605" w:rsidP="00C13605">
      <w:pPr>
        <w:pStyle w:val="NormalWeb"/>
      </w:pPr>
      <w:r>
        <w:t>OTOCALMIN® CIPROFLOXACINA</w:t>
      </w:r>
    </w:p>
    <w:p w:rsidR="00C13605" w:rsidRDefault="00C13605" w:rsidP="00C13605">
      <w:pPr>
        <w:pStyle w:val="NormalWeb"/>
      </w:pPr>
      <w:r>
        <w:t>CIPROFLOXACINA – LIDOCAINA</w:t>
      </w:r>
    </w:p>
    <w:p w:rsidR="00C13605" w:rsidRDefault="00C13605" w:rsidP="00C13605">
      <w:pPr>
        <w:pStyle w:val="NormalWeb"/>
      </w:pPr>
      <w:r>
        <w:t>Venta Bajo Receta Suspensión Gotas Oticas Industria Paraguaya V.A.: Otica</w:t>
      </w:r>
    </w:p>
    <w:p w:rsidR="00C13605" w:rsidRDefault="00C13605" w:rsidP="00C13605">
      <w:pPr>
        <w:pStyle w:val="NormalWeb"/>
      </w:pPr>
      <w:r>
        <w:t>FORMULA:</w:t>
      </w:r>
    </w:p>
    <w:p w:rsidR="00C13605" w:rsidRDefault="00C13605" w:rsidP="00C13605">
      <w:pPr>
        <w:pStyle w:val="NormalWeb"/>
      </w:pPr>
      <w:r>
        <w:t>Cada mL de suspensión contiene:</w:t>
      </w:r>
    </w:p>
    <w:p w:rsidR="00C13605" w:rsidRDefault="00C13605" w:rsidP="00C13605">
      <w:pPr>
        <w:pStyle w:val="NormalWeb"/>
      </w:pPr>
      <w:r>
        <w:t xml:space="preserve">Ciprofloxacina clorhidrato </w:t>
      </w:r>
    </w:p>
    <w:p w:rsidR="00C13605" w:rsidRDefault="00C13605" w:rsidP="00C13605">
      <w:pPr>
        <w:pStyle w:val="NormalWeb"/>
      </w:pPr>
      <w:proofErr w:type="gramStart"/>
      <w:r>
        <w:t>monohidrato</w:t>
      </w:r>
      <w:proofErr w:type="gramEnd"/>
      <w:r>
        <w:t>............................................................3 mg.</w:t>
      </w:r>
    </w:p>
    <w:p w:rsidR="00C13605" w:rsidRDefault="00C13605" w:rsidP="00C13605">
      <w:pPr>
        <w:pStyle w:val="NormalWeb"/>
      </w:pPr>
      <w:r>
        <w:t>Lidocaína clorhidrato.............................................30 mg.</w:t>
      </w:r>
    </w:p>
    <w:p w:rsidR="00C13605" w:rsidRDefault="00C13605" w:rsidP="00C13605">
      <w:pPr>
        <w:pStyle w:val="NormalWeb"/>
      </w:pPr>
      <w:r>
        <w:t>Excipientes..............................................................c.s.p.</w:t>
      </w:r>
    </w:p>
    <w:p w:rsidR="00C13605" w:rsidRDefault="00C13605" w:rsidP="00C13605">
      <w:pPr>
        <w:pStyle w:val="NormalWeb"/>
      </w:pPr>
      <w:r>
        <w:t>ACCION TERAPEUTICA:</w:t>
      </w:r>
    </w:p>
    <w:p w:rsidR="00C13605" w:rsidRDefault="00C13605" w:rsidP="00C13605">
      <w:pPr>
        <w:pStyle w:val="NormalWeb"/>
      </w:pPr>
      <w:r>
        <w:t>Antibiótico de aplicación ótica, con potenciación anestésica.</w:t>
      </w:r>
    </w:p>
    <w:p w:rsidR="00C13605" w:rsidRDefault="00C13605" w:rsidP="00C13605">
      <w:pPr>
        <w:pStyle w:val="NormalWeb"/>
      </w:pPr>
      <w:r>
        <w:t>MECANISMO DE ACCION Y DATOS FARMACOCINETICOS:</w:t>
      </w:r>
    </w:p>
    <w:p w:rsidR="00C13605" w:rsidRDefault="00C13605" w:rsidP="00C13605">
      <w:pPr>
        <w:pStyle w:val="NormalWeb"/>
      </w:pPr>
      <w:r>
        <w:t xml:space="preserve">Ciprofloxacina: Es un antimicrobiano totalmente sintético que pertenece al grupo de las quinolonas fluoradas. Ha demostrado una mayor actividad antibacteriana in vitro frente a la mayoría de bacterias, superando a otras fluoroquinolonas como Norfloxacino y Ofloxacino. Esta ventaja en su eficacia se explica por su estructura molecular, en donde el radical flúor incrementa sustancialmente la actividad antimicrobiana frente a bacterias grampositivas y gramnegativas; el radical piperacinil que potencia su acción contra Pseudomonas aeruginosa; el radical Ciclopropil que mejora notablemente la actividad antimicrobiana respecto al Norfloxacino; y la estructura central ácido quinolincarbónico. </w:t>
      </w:r>
    </w:p>
    <w:p w:rsidR="00C13605" w:rsidRDefault="00C13605" w:rsidP="00C13605">
      <w:pPr>
        <w:pStyle w:val="NormalWeb"/>
      </w:pPr>
      <w:r>
        <w:t xml:space="preserve">Este producto impide selectivamente la síntesis de ADN bacteriano al inhibir la enzima responsable de este proceso: La ADN-girasa. Este mecanismo de acción particular, significa la destrucción y muerte de la bacteria, esté en fase de reposo o de crecimiento. Por tanto, su acción bactericida es rápida, incluso frente a gérmenes resistentes a otros antibióticos. </w:t>
      </w:r>
    </w:p>
    <w:p w:rsidR="00C13605" w:rsidRDefault="00C13605" w:rsidP="00C13605">
      <w:pPr>
        <w:pStyle w:val="NormalWeb"/>
      </w:pPr>
      <w:r>
        <w:t xml:space="preserve">Los estudios in vitro han demostrado la efectividad de la Ciprofloxacina sobre una amplia variedad de bacterias; se destaca su acción frente a Pseudomonas aeruginosa, Staphylococcus aureus y Proteus mirabilis, agentes etiológicos más frecuentes de las afecciones del oído externo. Con menor frecuencia, otras bacterias involucradas en la etiología, también susceptibles son: Klebsiella pneumoniae, Escherichia coli y Enterococcus faecalis. Este producto es activo frente a Streptococcus pneumoniae, Haemophilus influenzae y Moraxella catarrhalis, bacterias que pueden alcanzar el oído medio en pacientes con perforación timpánica o con tubos de timpanostomía. </w:t>
      </w:r>
    </w:p>
    <w:p w:rsidR="00C13605" w:rsidRDefault="00C13605" w:rsidP="00C13605">
      <w:pPr>
        <w:pStyle w:val="NormalWeb"/>
      </w:pPr>
      <w:r>
        <w:lastRenderedPageBreak/>
        <w:t xml:space="preserve">La concentración plasmática con la instilación de 3 gotas de este producto en el conducto auditivo externo es menor a 50 ng/mL, cantidad límite que puede cuantificarse mediante las pruebas. Por tanto, la instilación de este producto prácticamente no tiene absorción ni distribución sistémica. </w:t>
      </w:r>
    </w:p>
    <w:p w:rsidR="00C13605" w:rsidRDefault="00C13605" w:rsidP="00C13605">
      <w:pPr>
        <w:pStyle w:val="NormalWeb"/>
      </w:pPr>
      <w:r>
        <w:t xml:space="preserve">Lidocaína: Es un anestésico local que bloquea la conducción nerviosa por su acción antagonista de los canales de sodio, con lo cual impide o disminuye la permeabilidad a los iones-sodio producida por la despolarización de la membrana. La absorción sistémica con la instilación en el oído es indetectable y prácticamente carece de efectos sistémicos. </w:t>
      </w:r>
    </w:p>
    <w:p w:rsidR="00C13605" w:rsidRDefault="00C13605" w:rsidP="00C13605">
      <w:pPr>
        <w:pStyle w:val="NormalWeb"/>
      </w:pPr>
      <w:r>
        <w:t>INDICACIONES TERAPEUTICAS:</w:t>
      </w:r>
    </w:p>
    <w:p w:rsidR="00C13605" w:rsidRDefault="00C13605" w:rsidP="00C13605">
      <w:pPr>
        <w:pStyle w:val="NormalWeb"/>
      </w:pPr>
      <w:r>
        <w:t xml:space="preserve">Está indicado en el tratamiento de infecciones del conducto auditivo externo (otitis externa), ya sea en adultos o en pacientes pediátricos, así como en eccema, dermatitis seborreica y por contacto e inflamación de diversa etiología que afecte al oído externo, como en traumatismos, extracción de cuerpos extraños del conducto auditivo y procedimientos quirúrgicos. La instilación de este producto, combate la infección, reduce la inflamación y alivia el dolor de las afecciones del oído externo; asimismo ayuda a suavizar el cerumen, lo cual facilita su extracción. </w:t>
      </w:r>
    </w:p>
    <w:p w:rsidR="00C13605" w:rsidRDefault="00C13605" w:rsidP="00C13605">
      <w:pPr>
        <w:pStyle w:val="NormalWeb"/>
      </w:pPr>
      <w:r>
        <w:t xml:space="preserve">Está indicado en procesos de otitis media crónica causada por microorganismos susceptibles. </w:t>
      </w:r>
    </w:p>
    <w:p w:rsidR="00C13605" w:rsidRDefault="00C13605" w:rsidP="00C13605">
      <w:pPr>
        <w:pStyle w:val="NormalWeb"/>
      </w:pPr>
      <w:r>
        <w:t>CONTRAINDICACIONES:</w:t>
      </w:r>
    </w:p>
    <w:p w:rsidR="00C13605" w:rsidRDefault="00C13605" w:rsidP="00C13605">
      <w:pPr>
        <w:pStyle w:val="NormalWeb"/>
      </w:pPr>
      <w:r>
        <w:t>La Ciprofloxacina está contraindicada en personas con historia de hipersensibilidad a la Ciprofloxacina y/o cualquier otro miembro de los agentes antimicrobianos quinolonas. Hipersensibilidad a la Lidocaína. No se use en otitis con tímpano perforado</w:t>
      </w:r>
    </w:p>
    <w:p w:rsidR="00C13605" w:rsidRDefault="00C13605" w:rsidP="00C13605">
      <w:pPr>
        <w:pStyle w:val="NormalWeb"/>
      </w:pPr>
      <w:r>
        <w:t>POSOLOGIA:</w:t>
      </w:r>
    </w:p>
    <w:p w:rsidR="00C13605" w:rsidRDefault="00C13605" w:rsidP="00C13605">
      <w:pPr>
        <w:pStyle w:val="NormalWeb"/>
      </w:pPr>
      <w:r>
        <w:t xml:space="preserve">En niños de 1 año y mayores, así como en adultos, la dosis recomendada es 3 gotas instiladas en el conducto auditivo del oído afectado, 3 veces al día durante 7 días. El frasco debe agitarse antes de aplicar las gotas. Se recomienda calentar el frasco en la mano durante 1 a 2 minutos antes de aplicar, para evitar la sensación de mareo o vértigo que puede presentarse con la instilación de una suspensión fría en el conducto auditivo. Las gotas deben ser aplicadas con el paciente acostado y permanecer en esa posición de 30 a 60 segundos después de la instilación para facilitar la penetración de las gotas en el oído. </w:t>
      </w:r>
    </w:p>
    <w:p w:rsidR="00C13605" w:rsidRDefault="00C13605" w:rsidP="00C13605">
      <w:pPr>
        <w:pStyle w:val="NormalWeb"/>
      </w:pPr>
      <w:r>
        <w:t>PRECAUCIONES Y ADVERTENCIAS:</w:t>
      </w:r>
    </w:p>
    <w:p w:rsidR="00C13605" w:rsidRDefault="00C13605" w:rsidP="00C13605">
      <w:pPr>
        <w:pStyle w:val="NormalWeb"/>
      </w:pPr>
      <w:r>
        <w:t xml:space="preserve">Se conoce los antecedentes de que atraviesa la placenta y se excreta en la leche materna por lo que debe justificarse su uso sólo por prescripción médica. </w:t>
      </w:r>
    </w:p>
    <w:p w:rsidR="00C13605" w:rsidRDefault="00C13605" w:rsidP="00C13605">
      <w:pPr>
        <w:pStyle w:val="NormalWeb"/>
      </w:pPr>
      <w:r>
        <w:t>REACCIONES ADVERSAS Y EFECTOS COLATERALES:</w:t>
      </w:r>
    </w:p>
    <w:p w:rsidR="00C13605" w:rsidRDefault="00C13605" w:rsidP="00C13605">
      <w:pPr>
        <w:pStyle w:val="NormalWeb"/>
      </w:pPr>
      <w:r>
        <w:t xml:space="preserve">Las reacciones que pueden presentarse por la aplicación local pueden ser de hipersensibilidad como erupción cutánea. </w:t>
      </w:r>
    </w:p>
    <w:p w:rsidR="00C13605" w:rsidRDefault="00C13605" w:rsidP="00C13605">
      <w:pPr>
        <w:pStyle w:val="NormalWeb"/>
      </w:pPr>
      <w:r>
        <w:lastRenderedPageBreak/>
        <w:t xml:space="preserve">Por vía ótica, los únicos eventos adversos posiblemente relacionados son cefalea (1,2%) y prurito (0,4%). </w:t>
      </w:r>
    </w:p>
    <w:p w:rsidR="00C13605" w:rsidRDefault="00C13605" w:rsidP="00C13605">
      <w:pPr>
        <w:pStyle w:val="NormalWeb"/>
      </w:pPr>
      <w:r>
        <w:t>INTERACCIONES CON ALIMENTOS Y MEDICAMENTOS:</w:t>
      </w:r>
    </w:p>
    <w:p w:rsidR="00C13605" w:rsidRDefault="00C13605" w:rsidP="00C13605">
      <w:pPr>
        <w:pStyle w:val="NormalWeb"/>
      </w:pPr>
      <w:r>
        <w:t xml:space="preserve">No se conocen hasta la fecha. </w:t>
      </w:r>
    </w:p>
    <w:p w:rsidR="00C13605" w:rsidRDefault="00C13605" w:rsidP="00C13605">
      <w:pPr>
        <w:pStyle w:val="NormalWeb"/>
      </w:pPr>
      <w:r>
        <w:t>SOBREDOSIFICACION:</w:t>
      </w:r>
    </w:p>
    <w:p w:rsidR="00C13605" w:rsidRDefault="00C13605" w:rsidP="00C13605">
      <w:pPr>
        <w:pStyle w:val="NormalWeb"/>
      </w:pPr>
      <w:r>
        <w:t xml:space="preserve">No se han reportado a la fecha en los estudios clínicos realizados ya que su uso es tópico y controlado por goteo. </w:t>
      </w:r>
    </w:p>
    <w:p w:rsidR="00C13605" w:rsidRDefault="00C13605" w:rsidP="00C13605">
      <w:pPr>
        <w:pStyle w:val="NormalWeb"/>
      </w:pPr>
      <w:r>
        <w:t>En caso de sobredosis o ingestión accidental, consultar al Servicio de Toxicología del Hospital de EMERGENCIAS MEDICAS Tel.: 220-418 o el 204-800 (int. 011).</w:t>
      </w:r>
    </w:p>
    <w:p w:rsidR="00C13605" w:rsidRDefault="00C13605" w:rsidP="00C13605">
      <w:pPr>
        <w:pStyle w:val="NormalWeb"/>
      </w:pPr>
      <w:r>
        <w:t>RESTRICCIONES DE USO:</w:t>
      </w:r>
    </w:p>
    <w:p w:rsidR="00C13605" w:rsidRDefault="00C13605" w:rsidP="00C13605">
      <w:pPr>
        <w:pStyle w:val="NormalWeb"/>
      </w:pPr>
      <w:r>
        <w:t>Restringir su uso durante el embarazo. Se recomienda suprimir el amamantamiento si la madre debe iniciar un tratamiento con el producto.</w:t>
      </w:r>
    </w:p>
    <w:p w:rsidR="00C13605" w:rsidRDefault="00C13605" w:rsidP="00C13605">
      <w:pPr>
        <w:pStyle w:val="NormalWeb"/>
      </w:pPr>
      <w:r>
        <w:t>CONSERVACION:</w:t>
      </w:r>
    </w:p>
    <w:p w:rsidR="00C13605" w:rsidRDefault="00C13605" w:rsidP="00C13605">
      <w:pPr>
        <w:pStyle w:val="NormalWeb"/>
      </w:pPr>
      <w:r>
        <w:t>Almacenar a temperatura entre 15° y 30 °C.</w:t>
      </w:r>
    </w:p>
    <w:p w:rsidR="00C13605" w:rsidRDefault="00C13605" w:rsidP="00C13605">
      <w:pPr>
        <w:pStyle w:val="NormalWeb"/>
      </w:pPr>
      <w:r>
        <w:t>PRESENTACION:</w:t>
      </w:r>
    </w:p>
    <w:p w:rsidR="00C13605" w:rsidRDefault="00C13605" w:rsidP="00C13605">
      <w:pPr>
        <w:pStyle w:val="NormalWeb"/>
      </w:pPr>
      <w:r>
        <w:t>Caja conteniendo 10 mL de Suspensión Gotas Oticas.</w:t>
      </w:r>
    </w:p>
    <w:p w:rsidR="00C13605" w:rsidRDefault="00C13605" w:rsidP="00C13605">
      <w:pPr>
        <w:pStyle w:val="NormalWeb"/>
      </w:pPr>
      <w:r>
        <w:t>Este medicamento debe ser utilizado únicamente por prescripción médica y no podrá repetirse sin nueva indicación del facultativo.</w:t>
      </w:r>
    </w:p>
    <w:p w:rsidR="00C13605" w:rsidRDefault="00C13605" w:rsidP="00C13605">
      <w:pPr>
        <w:pStyle w:val="NormalWeb"/>
      </w:pPr>
      <w:r>
        <w:t>En caso de uso de este medicamento sin prescripción médica, la ocurrencia de efectos adversos e indeseables será de exclusiva responsabilidad de quien lo consuma.</w:t>
      </w:r>
    </w:p>
    <w:p w:rsidR="00C13605" w:rsidRDefault="00C13605" w:rsidP="00C13605">
      <w:pPr>
        <w:pStyle w:val="NormalWeb"/>
      </w:pPr>
      <w:r>
        <w:t>Si Ud. es deportista y está sometido a control de doping, no utilice este producto sin consultar a su médico.</w:t>
      </w:r>
    </w:p>
    <w:p w:rsidR="00C13605" w:rsidRDefault="00C13605" w:rsidP="00C13605">
      <w:pPr>
        <w:pStyle w:val="NormalWeb"/>
      </w:pPr>
      <w:r>
        <w:t>Director Técnico: Q.F. Laura Ramírez</w:t>
      </w:r>
    </w:p>
    <w:p w:rsidR="00C13605" w:rsidRDefault="00C13605" w:rsidP="00C13605">
      <w:pPr>
        <w:pStyle w:val="NormalWeb"/>
      </w:pPr>
      <w:r>
        <w:t>Reg. Prof. Nº 4.142</w:t>
      </w:r>
    </w:p>
    <w:p w:rsidR="00C13605" w:rsidRDefault="00C13605" w:rsidP="00C13605">
      <w:pPr>
        <w:pStyle w:val="NormalWeb"/>
      </w:pPr>
      <w:r>
        <w:t>Autorizado por D.N.V.S. del M.S.P. y B.S.</w:t>
      </w:r>
    </w:p>
    <w:p w:rsidR="00C13605" w:rsidRDefault="00C13605" w:rsidP="00C13605">
      <w:pPr>
        <w:pStyle w:val="NormalWeb"/>
      </w:pPr>
      <w:r>
        <w:t>MANTENER FUERA DEL ALCANCE DE LOS NIÑOS</w:t>
      </w:r>
    </w:p>
    <w:p w:rsidR="002F236D" w:rsidRPr="00C13605" w:rsidRDefault="002F236D" w:rsidP="00C13605">
      <w:bookmarkStart w:id="0" w:name="_GoBack"/>
      <w:bookmarkEnd w:id="0"/>
    </w:p>
    <w:sectPr w:rsidR="002F236D" w:rsidRPr="00C13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BF"/>
    <w:rsid w:val="00011C60"/>
    <w:rsid w:val="00067670"/>
    <w:rsid w:val="00072F46"/>
    <w:rsid w:val="0009439F"/>
    <w:rsid w:val="00156470"/>
    <w:rsid w:val="0017169E"/>
    <w:rsid w:val="001F0CA4"/>
    <w:rsid w:val="00225276"/>
    <w:rsid w:val="00253CB2"/>
    <w:rsid w:val="00284A81"/>
    <w:rsid w:val="002B756A"/>
    <w:rsid w:val="002D7703"/>
    <w:rsid w:val="002F236D"/>
    <w:rsid w:val="002F5808"/>
    <w:rsid w:val="003C6430"/>
    <w:rsid w:val="003D406F"/>
    <w:rsid w:val="003F6B1E"/>
    <w:rsid w:val="00424175"/>
    <w:rsid w:val="004362A7"/>
    <w:rsid w:val="004B3F2C"/>
    <w:rsid w:val="00502A25"/>
    <w:rsid w:val="00523E3C"/>
    <w:rsid w:val="0054013F"/>
    <w:rsid w:val="00552EFB"/>
    <w:rsid w:val="005D1962"/>
    <w:rsid w:val="006673B5"/>
    <w:rsid w:val="00681ABF"/>
    <w:rsid w:val="00682039"/>
    <w:rsid w:val="00844C9A"/>
    <w:rsid w:val="00876A05"/>
    <w:rsid w:val="008E3583"/>
    <w:rsid w:val="009218EF"/>
    <w:rsid w:val="009B1A8F"/>
    <w:rsid w:val="00A147ED"/>
    <w:rsid w:val="00A22581"/>
    <w:rsid w:val="00A25A47"/>
    <w:rsid w:val="00A366DE"/>
    <w:rsid w:val="00A968EC"/>
    <w:rsid w:val="00AF5E2E"/>
    <w:rsid w:val="00B01D7C"/>
    <w:rsid w:val="00B126F6"/>
    <w:rsid w:val="00B31B9E"/>
    <w:rsid w:val="00B5045E"/>
    <w:rsid w:val="00B57D9F"/>
    <w:rsid w:val="00BD1B75"/>
    <w:rsid w:val="00BD639B"/>
    <w:rsid w:val="00BD691D"/>
    <w:rsid w:val="00BE4F43"/>
    <w:rsid w:val="00C13605"/>
    <w:rsid w:val="00C435CE"/>
    <w:rsid w:val="00CB37E1"/>
    <w:rsid w:val="00CE610A"/>
    <w:rsid w:val="00D42B6B"/>
    <w:rsid w:val="00D45815"/>
    <w:rsid w:val="00D82977"/>
    <w:rsid w:val="00D82F3F"/>
    <w:rsid w:val="00DB0824"/>
    <w:rsid w:val="00E12158"/>
    <w:rsid w:val="00E24A06"/>
    <w:rsid w:val="00E54538"/>
    <w:rsid w:val="00E856D5"/>
    <w:rsid w:val="00EC080D"/>
    <w:rsid w:val="00F72641"/>
    <w:rsid w:val="00F81C88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35828-B88A-480E-BBA4-7967A15C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Textoennegrita">
    <w:name w:val="Strong"/>
    <w:basedOn w:val="Fuentedeprrafopredeter"/>
    <w:uiPriority w:val="22"/>
    <w:qFormat/>
    <w:rsid w:val="00B31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2020-12-10T16:06:00Z</dcterms:created>
  <dcterms:modified xsi:type="dcterms:W3CDTF">2020-12-10T16:06:00Z</dcterms:modified>
</cp:coreProperties>
</file>