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4F6528" w14:textId="77777777" w:rsidR="00BF6AD5" w:rsidRPr="00BF6AD5" w:rsidRDefault="00BF6AD5" w:rsidP="00BF6AD5">
      <w:pPr>
        <w:jc w:val="both"/>
        <w:rPr>
          <w:b/>
          <w:sz w:val="30"/>
          <w:szCs w:val="30"/>
        </w:rPr>
      </w:pPr>
      <w:r w:rsidRPr="00BF6AD5">
        <w:rPr>
          <w:b/>
          <w:sz w:val="30"/>
          <w:szCs w:val="30"/>
        </w:rPr>
        <w:t>SITAGLIP MET</w:t>
      </w:r>
    </w:p>
    <w:p w14:paraId="3E72C6EF" w14:textId="5116FC6E" w:rsidR="00BF6AD5" w:rsidRDefault="00BF6AD5" w:rsidP="00BF6AD5">
      <w:pPr>
        <w:jc w:val="both"/>
        <w:rPr>
          <w:b/>
          <w:sz w:val="30"/>
          <w:szCs w:val="30"/>
        </w:rPr>
      </w:pPr>
      <w:r w:rsidRPr="00BF6AD5">
        <w:rPr>
          <w:b/>
          <w:sz w:val="30"/>
          <w:szCs w:val="30"/>
        </w:rPr>
        <w:t>METFORMINA CLORHIDRATO</w:t>
      </w:r>
      <w:r>
        <w:rPr>
          <w:b/>
          <w:sz w:val="30"/>
          <w:szCs w:val="30"/>
        </w:rPr>
        <w:t xml:space="preserve"> - </w:t>
      </w:r>
      <w:r w:rsidRPr="00BF6AD5">
        <w:rPr>
          <w:b/>
          <w:sz w:val="30"/>
          <w:szCs w:val="30"/>
        </w:rPr>
        <w:t xml:space="preserve">SITAGLIPTINA </w:t>
      </w:r>
    </w:p>
    <w:p w14:paraId="5A2E0012" w14:textId="77777777" w:rsidR="00BF6AD5" w:rsidRDefault="00BF6AD5" w:rsidP="00BF6AD5">
      <w:pPr>
        <w:jc w:val="both"/>
      </w:pPr>
      <w:r>
        <w:t xml:space="preserve">Venta Bajo Receta                                                                         Comprimidos Recubiertos     </w:t>
      </w:r>
    </w:p>
    <w:p w14:paraId="13140CC5" w14:textId="6F46E1D2" w:rsidR="00247AD4" w:rsidRDefault="00BF6AD5" w:rsidP="00BF6AD5">
      <w:pPr>
        <w:jc w:val="both"/>
      </w:pPr>
      <w:r>
        <w:t>Industria Paraguaya</w:t>
      </w:r>
      <w:r>
        <w:tab/>
      </w:r>
      <w:r>
        <w:tab/>
        <w:t xml:space="preserve">                                                 V.A.: Oral</w:t>
      </w:r>
    </w:p>
    <w:p w14:paraId="67C02A29" w14:textId="77777777" w:rsidR="00BF6AD5" w:rsidRDefault="00BF6AD5" w:rsidP="00BF6AD5">
      <w:pPr>
        <w:jc w:val="both"/>
      </w:pPr>
    </w:p>
    <w:p w14:paraId="760D9482" w14:textId="77777777" w:rsidR="00BF6AD5" w:rsidRDefault="00BF6AD5" w:rsidP="00BF6AD5">
      <w:pPr>
        <w:jc w:val="both"/>
      </w:pPr>
      <w:r>
        <w:t>SITAGLIP MET 500</w:t>
      </w:r>
    </w:p>
    <w:p w14:paraId="02073372" w14:textId="77777777" w:rsidR="00BF6AD5" w:rsidRDefault="00BF6AD5" w:rsidP="00BF6AD5">
      <w:pPr>
        <w:jc w:val="both"/>
      </w:pPr>
      <w:r>
        <w:t>METFORMINA CLORHIDRATO 500 mg</w:t>
      </w:r>
    </w:p>
    <w:p w14:paraId="694D4566" w14:textId="77777777" w:rsidR="00BF6AD5" w:rsidRDefault="00BF6AD5" w:rsidP="00BF6AD5">
      <w:pPr>
        <w:jc w:val="both"/>
      </w:pPr>
      <w:r>
        <w:t>SITAGLIPTINA 50 mg</w:t>
      </w:r>
    </w:p>
    <w:p w14:paraId="546C419B" w14:textId="77777777" w:rsidR="00BF6AD5" w:rsidRDefault="00BF6AD5" w:rsidP="00BF6AD5">
      <w:pPr>
        <w:jc w:val="both"/>
      </w:pPr>
      <w:r>
        <w:t xml:space="preserve">FORMULA: </w:t>
      </w:r>
    </w:p>
    <w:p w14:paraId="581DC933" w14:textId="77777777" w:rsidR="00BF6AD5" w:rsidRDefault="00BF6AD5" w:rsidP="00BF6AD5">
      <w:pPr>
        <w:jc w:val="both"/>
      </w:pPr>
      <w:r>
        <w:t>Cada comprimido recubierto contiene:</w:t>
      </w:r>
    </w:p>
    <w:p w14:paraId="09BC86F7" w14:textId="77777777" w:rsidR="00BF6AD5" w:rsidRDefault="00BF6AD5" w:rsidP="00BF6AD5">
      <w:pPr>
        <w:jc w:val="both"/>
      </w:pPr>
      <w:r>
        <w:t>Metformina HCl..........................................................................................................500 mg.</w:t>
      </w:r>
    </w:p>
    <w:p w14:paraId="2092789D" w14:textId="77777777" w:rsidR="00BF6AD5" w:rsidRDefault="00BF6AD5" w:rsidP="00BF6AD5">
      <w:pPr>
        <w:jc w:val="both"/>
      </w:pPr>
      <w:proofErr w:type="spellStart"/>
      <w:r>
        <w:t>Sitagliptina</w:t>
      </w:r>
      <w:proofErr w:type="spellEnd"/>
      <w:r>
        <w:t xml:space="preserve"> (</w:t>
      </w:r>
      <w:proofErr w:type="spellStart"/>
      <w:r>
        <w:t>Equiv</w:t>
      </w:r>
      <w:proofErr w:type="spellEnd"/>
      <w:r>
        <w:t xml:space="preserve">. a 64,25 mg de </w:t>
      </w:r>
      <w:proofErr w:type="spellStart"/>
      <w:r>
        <w:t>Sitagliptina</w:t>
      </w:r>
      <w:proofErr w:type="spellEnd"/>
      <w:r>
        <w:t xml:space="preserve"> fosfato </w:t>
      </w:r>
      <w:proofErr w:type="spellStart"/>
      <w:proofErr w:type="gramStart"/>
      <w:r>
        <w:t>monohidrato</w:t>
      </w:r>
      <w:proofErr w:type="spellEnd"/>
      <w:r>
        <w:t>)..........................</w:t>
      </w:r>
      <w:proofErr w:type="gramEnd"/>
      <w:r>
        <w:t>50 mg.</w:t>
      </w:r>
    </w:p>
    <w:p w14:paraId="2E29F26F" w14:textId="77777777" w:rsidR="00BF6AD5" w:rsidRDefault="00BF6AD5" w:rsidP="00BF6AD5">
      <w:pPr>
        <w:jc w:val="both"/>
      </w:pPr>
      <w:r>
        <w:t>Excipientes...................................................................................................................c.s.p.</w:t>
      </w:r>
    </w:p>
    <w:p w14:paraId="1A46462C" w14:textId="77777777" w:rsidR="00BF6AD5" w:rsidRDefault="00BF6AD5" w:rsidP="00BF6AD5">
      <w:pPr>
        <w:jc w:val="both"/>
      </w:pPr>
    </w:p>
    <w:p w14:paraId="14FEC228" w14:textId="77777777" w:rsidR="00BF6AD5" w:rsidRDefault="00BF6AD5" w:rsidP="00BF6AD5">
      <w:pPr>
        <w:jc w:val="both"/>
      </w:pPr>
      <w:r>
        <w:t>SITAGLIP MET 850</w:t>
      </w:r>
    </w:p>
    <w:p w14:paraId="0C6B268A" w14:textId="77777777" w:rsidR="00BF6AD5" w:rsidRDefault="00BF6AD5" w:rsidP="00BF6AD5">
      <w:pPr>
        <w:jc w:val="both"/>
      </w:pPr>
      <w:r>
        <w:t>METFORMINA CLORHIDRATO 850 mg</w:t>
      </w:r>
    </w:p>
    <w:p w14:paraId="05B243D8" w14:textId="77777777" w:rsidR="00BF6AD5" w:rsidRDefault="00BF6AD5" w:rsidP="00BF6AD5">
      <w:pPr>
        <w:jc w:val="both"/>
      </w:pPr>
      <w:r>
        <w:t>SITAGLIPTINA 50 mg</w:t>
      </w:r>
    </w:p>
    <w:p w14:paraId="22E1626E" w14:textId="77777777" w:rsidR="00BF6AD5" w:rsidRDefault="00BF6AD5" w:rsidP="00BF6AD5">
      <w:pPr>
        <w:jc w:val="both"/>
      </w:pPr>
      <w:r>
        <w:t xml:space="preserve">FORMULA: </w:t>
      </w:r>
    </w:p>
    <w:p w14:paraId="3B89C8D6" w14:textId="77777777" w:rsidR="00BF6AD5" w:rsidRDefault="00BF6AD5" w:rsidP="00BF6AD5">
      <w:pPr>
        <w:jc w:val="both"/>
      </w:pPr>
      <w:r>
        <w:t>Cada comprimido recubierto contiene:</w:t>
      </w:r>
    </w:p>
    <w:p w14:paraId="2FEAA065" w14:textId="77777777" w:rsidR="00BF6AD5" w:rsidRDefault="00BF6AD5" w:rsidP="00BF6AD5">
      <w:pPr>
        <w:jc w:val="both"/>
      </w:pPr>
      <w:r>
        <w:t>Metformina HCl..........................................................................................................850 mg.</w:t>
      </w:r>
    </w:p>
    <w:p w14:paraId="571816AF" w14:textId="77777777" w:rsidR="00BF6AD5" w:rsidRDefault="00BF6AD5" w:rsidP="00BF6AD5">
      <w:pPr>
        <w:jc w:val="both"/>
      </w:pPr>
      <w:proofErr w:type="spellStart"/>
      <w:r>
        <w:t>Sitagliptina</w:t>
      </w:r>
      <w:proofErr w:type="spellEnd"/>
      <w:r>
        <w:t xml:space="preserve"> (</w:t>
      </w:r>
      <w:proofErr w:type="spellStart"/>
      <w:r>
        <w:t>Equiv</w:t>
      </w:r>
      <w:proofErr w:type="spellEnd"/>
      <w:r>
        <w:t xml:space="preserve">. a 64,25 mg de </w:t>
      </w:r>
      <w:proofErr w:type="spellStart"/>
      <w:r>
        <w:t>Sitagliptina</w:t>
      </w:r>
      <w:proofErr w:type="spellEnd"/>
      <w:r>
        <w:t xml:space="preserve"> fosfato </w:t>
      </w:r>
      <w:proofErr w:type="spellStart"/>
      <w:proofErr w:type="gramStart"/>
      <w:r>
        <w:t>monohidrato</w:t>
      </w:r>
      <w:proofErr w:type="spellEnd"/>
      <w:r>
        <w:t>).........................</w:t>
      </w:r>
      <w:proofErr w:type="gramEnd"/>
      <w:r>
        <w:t>50 mg.</w:t>
      </w:r>
    </w:p>
    <w:p w14:paraId="522B292A" w14:textId="77777777" w:rsidR="00BF6AD5" w:rsidRDefault="00BF6AD5" w:rsidP="00BF6AD5">
      <w:pPr>
        <w:jc w:val="both"/>
      </w:pPr>
      <w:r>
        <w:t>Excipientes...................................................................................................................c.s.p.</w:t>
      </w:r>
    </w:p>
    <w:p w14:paraId="5CD7182F" w14:textId="77777777" w:rsidR="00BF6AD5" w:rsidRDefault="00BF6AD5" w:rsidP="00BF6AD5">
      <w:pPr>
        <w:jc w:val="both"/>
      </w:pPr>
    </w:p>
    <w:p w14:paraId="42C79A71" w14:textId="77777777" w:rsidR="00BF6AD5" w:rsidRDefault="00BF6AD5" w:rsidP="00BF6AD5">
      <w:pPr>
        <w:jc w:val="both"/>
      </w:pPr>
      <w:r>
        <w:t>SITAGLIP MET 1000</w:t>
      </w:r>
    </w:p>
    <w:p w14:paraId="7E7CB2F2" w14:textId="77777777" w:rsidR="00BF6AD5" w:rsidRDefault="00BF6AD5" w:rsidP="00BF6AD5">
      <w:pPr>
        <w:jc w:val="both"/>
      </w:pPr>
      <w:r>
        <w:t>METFORMINA CLORHIDRATO 1000 mg</w:t>
      </w:r>
    </w:p>
    <w:p w14:paraId="10E9DC36" w14:textId="77777777" w:rsidR="00BF6AD5" w:rsidRDefault="00BF6AD5" w:rsidP="00BF6AD5">
      <w:pPr>
        <w:jc w:val="both"/>
      </w:pPr>
      <w:r>
        <w:t>SITAGLIPTINA 50 mg</w:t>
      </w:r>
    </w:p>
    <w:p w14:paraId="76B1C57A" w14:textId="77777777" w:rsidR="00BF6AD5" w:rsidRDefault="00BF6AD5" w:rsidP="00BF6AD5">
      <w:pPr>
        <w:jc w:val="both"/>
      </w:pPr>
      <w:r>
        <w:t xml:space="preserve">FORMULA: </w:t>
      </w:r>
    </w:p>
    <w:p w14:paraId="1CF1CC90" w14:textId="77777777" w:rsidR="00BF6AD5" w:rsidRDefault="00BF6AD5" w:rsidP="00BF6AD5">
      <w:pPr>
        <w:jc w:val="both"/>
      </w:pPr>
      <w:r>
        <w:t>Cada comprimido recubierto contiene:</w:t>
      </w:r>
    </w:p>
    <w:p w14:paraId="034171E1" w14:textId="77777777" w:rsidR="00BF6AD5" w:rsidRDefault="00BF6AD5" w:rsidP="00BF6AD5">
      <w:pPr>
        <w:jc w:val="both"/>
      </w:pPr>
      <w:r>
        <w:t>Metformina HCl........................................................................................................1000 mg.</w:t>
      </w:r>
    </w:p>
    <w:p w14:paraId="00BA75BF" w14:textId="77777777" w:rsidR="00BF6AD5" w:rsidRDefault="00BF6AD5" w:rsidP="00BF6AD5">
      <w:pPr>
        <w:jc w:val="both"/>
      </w:pPr>
      <w:proofErr w:type="spellStart"/>
      <w:r>
        <w:t>Sitagliptina</w:t>
      </w:r>
      <w:proofErr w:type="spellEnd"/>
      <w:r>
        <w:t xml:space="preserve"> (</w:t>
      </w:r>
      <w:proofErr w:type="spellStart"/>
      <w:r>
        <w:t>Equiv</w:t>
      </w:r>
      <w:proofErr w:type="spellEnd"/>
      <w:r>
        <w:t xml:space="preserve">. a 64,25 mg de </w:t>
      </w:r>
      <w:proofErr w:type="spellStart"/>
      <w:r>
        <w:t>Sitagliptina</w:t>
      </w:r>
      <w:proofErr w:type="spellEnd"/>
      <w:r>
        <w:t xml:space="preserve"> fosfato </w:t>
      </w:r>
      <w:proofErr w:type="spellStart"/>
      <w:proofErr w:type="gramStart"/>
      <w:r>
        <w:t>monohidrato</w:t>
      </w:r>
      <w:proofErr w:type="spellEnd"/>
      <w:r>
        <w:t>)..........................</w:t>
      </w:r>
      <w:proofErr w:type="gramEnd"/>
      <w:r>
        <w:t>50 mg.</w:t>
      </w:r>
    </w:p>
    <w:p w14:paraId="0C43CBED" w14:textId="77777777" w:rsidR="00BF6AD5" w:rsidRDefault="00BF6AD5" w:rsidP="00BF6AD5">
      <w:pPr>
        <w:jc w:val="both"/>
      </w:pPr>
      <w:r>
        <w:t>Excipientes...................................................................................................................c.s.p.</w:t>
      </w:r>
    </w:p>
    <w:p w14:paraId="1FF2FBAA" w14:textId="77777777" w:rsidR="00BF6AD5" w:rsidRDefault="00BF6AD5" w:rsidP="00BF6AD5">
      <w:pPr>
        <w:jc w:val="both"/>
      </w:pPr>
    </w:p>
    <w:p w14:paraId="47AD74CB" w14:textId="77777777" w:rsidR="00BF6AD5" w:rsidRDefault="00BF6AD5" w:rsidP="00BF6AD5">
      <w:pPr>
        <w:jc w:val="both"/>
      </w:pPr>
      <w:r>
        <w:t>ACCION TERAPEUTICA:</w:t>
      </w:r>
    </w:p>
    <w:p w14:paraId="64665919" w14:textId="77777777" w:rsidR="00BF6AD5" w:rsidRDefault="00BF6AD5" w:rsidP="00BF6AD5">
      <w:pPr>
        <w:jc w:val="both"/>
      </w:pPr>
      <w:proofErr w:type="spellStart"/>
      <w:r>
        <w:t>Sitagliptina</w:t>
      </w:r>
      <w:proofErr w:type="spellEnd"/>
      <w:r>
        <w:t xml:space="preserve"> fosfato es un inhibidor muy selectivo, potente y activo por vía oral de la enzima </w:t>
      </w:r>
      <w:proofErr w:type="spellStart"/>
      <w:r>
        <w:t>dipeptidil</w:t>
      </w:r>
      <w:proofErr w:type="spellEnd"/>
      <w:r>
        <w:t xml:space="preserve"> peptidasa 4 (DPP-4) para el tratamiento de la diabetes tipo 2.</w:t>
      </w:r>
    </w:p>
    <w:p w14:paraId="45750D9E" w14:textId="77777777" w:rsidR="00BF6AD5" w:rsidRDefault="00BF6AD5" w:rsidP="00BF6AD5">
      <w:pPr>
        <w:jc w:val="both"/>
      </w:pPr>
      <w:r>
        <w:t xml:space="preserve">La metformina es una biguanida con efectos </w:t>
      </w:r>
      <w:proofErr w:type="spellStart"/>
      <w:r>
        <w:t>antihiperglucémicos</w:t>
      </w:r>
      <w:proofErr w:type="spellEnd"/>
      <w:r>
        <w:t>, que reduce la glucosa plasmática tanto basal como posprandial.</w:t>
      </w:r>
    </w:p>
    <w:p w14:paraId="369831B4" w14:textId="77777777" w:rsidR="00BF6AD5" w:rsidRDefault="00BF6AD5" w:rsidP="00BF6AD5">
      <w:pPr>
        <w:jc w:val="both"/>
      </w:pPr>
    </w:p>
    <w:p w14:paraId="07B78EED" w14:textId="77777777" w:rsidR="00BF6AD5" w:rsidRDefault="00BF6AD5" w:rsidP="00BF6AD5">
      <w:pPr>
        <w:jc w:val="both"/>
      </w:pPr>
      <w:r>
        <w:t>MECANISMO DE ACCIÓN Y DATOS FARMACOCINÉTICOS:</w:t>
      </w:r>
    </w:p>
    <w:p w14:paraId="27F2C6FB" w14:textId="77777777" w:rsidR="00BF6AD5" w:rsidRDefault="00BF6AD5" w:rsidP="00BF6AD5">
      <w:pPr>
        <w:jc w:val="both"/>
      </w:pPr>
      <w:r>
        <w:t>Mecanismo de Acción y Datos de Farmacocinética:</w:t>
      </w:r>
    </w:p>
    <w:p w14:paraId="27C85D75" w14:textId="77777777" w:rsidR="00BF6AD5" w:rsidRDefault="00BF6AD5" w:rsidP="00BF6AD5">
      <w:pPr>
        <w:jc w:val="both"/>
      </w:pPr>
      <w:r>
        <w:t>Propiedades farmacodinámicas</w:t>
      </w:r>
    </w:p>
    <w:p w14:paraId="4CB615EA" w14:textId="77777777" w:rsidR="00BF6AD5" w:rsidRDefault="00BF6AD5" w:rsidP="00BF6AD5">
      <w:pPr>
        <w:jc w:val="both"/>
      </w:pPr>
      <w:r>
        <w:t xml:space="preserve">Grupo farmacoterapéutico: Medicamentos usados en diabetes, combinaciones de fármacos hipoglucemiantes orales, código ATC: A10BD07 </w:t>
      </w:r>
    </w:p>
    <w:p w14:paraId="007385A2" w14:textId="77777777" w:rsidR="00BF6AD5" w:rsidRDefault="00BF6AD5" w:rsidP="00BF6AD5">
      <w:pPr>
        <w:jc w:val="both"/>
      </w:pPr>
      <w:r>
        <w:t xml:space="preserve">SITAGLP MET combina dos medicamentos </w:t>
      </w:r>
      <w:proofErr w:type="spellStart"/>
      <w:r>
        <w:t>antihiperglucémicos</w:t>
      </w:r>
      <w:proofErr w:type="spellEnd"/>
      <w:r>
        <w:t xml:space="preserve"> con mecanismos de acción complementarios para mejorar el control glucémico en pacientes con diabetes tipo 2: </w:t>
      </w:r>
      <w:proofErr w:type="spellStart"/>
      <w:r>
        <w:t>sitagliptina</w:t>
      </w:r>
      <w:proofErr w:type="spellEnd"/>
      <w:r>
        <w:t xml:space="preserve"> fosfato, un inhibidor de la </w:t>
      </w:r>
      <w:proofErr w:type="spellStart"/>
      <w:r>
        <w:t>dipeptidil</w:t>
      </w:r>
      <w:proofErr w:type="spellEnd"/>
      <w:r>
        <w:t xml:space="preserve"> peptidasa (DPP-4) y metformina clorhidrato, un miembro de la clase de las biguanidas.</w:t>
      </w:r>
    </w:p>
    <w:p w14:paraId="6ADA403C" w14:textId="77777777" w:rsidR="00BF6AD5" w:rsidRDefault="00BF6AD5" w:rsidP="00BF6AD5">
      <w:pPr>
        <w:jc w:val="both"/>
      </w:pPr>
      <w:r>
        <w:t>Mecanismo de Acción</w:t>
      </w:r>
    </w:p>
    <w:p w14:paraId="51DF3A54" w14:textId="77777777" w:rsidR="00BF6AD5" w:rsidRDefault="00BF6AD5" w:rsidP="00BF6AD5">
      <w:pPr>
        <w:jc w:val="both"/>
      </w:pPr>
      <w:proofErr w:type="spellStart"/>
      <w:r>
        <w:t>Sitagliptina</w:t>
      </w:r>
      <w:proofErr w:type="spellEnd"/>
    </w:p>
    <w:p w14:paraId="7BCD898B" w14:textId="77777777" w:rsidR="00BF6AD5" w:rsidRDefault="00BF6AD5" w:rsidP="00BF6AD5">
      <w:pPr>
        <w:jc w:val="both"/>
      </w:pPr>
      <w:proofErr w:type="spellStart"/>
      <w:r>
        <w:t>Sitagliptina</w:t>
      </w:r>
      <w:proofErr w:type="spellEnd"/>
      <w:r>
        <w:t xml:space="preserve"> fosfato es un inhibidor muy selectivo, potente y activo por vía oral de la enzima </w:t>
      </w:r>
      <w:proofErr w:type="spellStart"/>
      <w:r>
        <w:t>dipeptidil</w:t>
      </w:r>
      <w:proofErr w:type="spellEnd"/>
      <w:r>
        <w:t xml:space="preserve"> peptidasa 4 (DPP-4) para el tratamiento de la diabetes tipo 2. Los inhibidores de la DPP-4 son una clase de agentes que actúan como potenciadores de la incretina. Al inhibir la enzima DPP-4, la </w:t>
      </w:r>
      <w:proofErr w:type="spellStart"/>
      <w:r>
        <w:t>sitagliptina</w:t>
      </w:r>
      <w:proofErr w:type="spellEnd"/>
      <w:r>
        <w:t xml:space="preserve"> aumenta los niveles de dos hormonas incretinas activas conocidas, el péptido-1 parecido al glucagón (GLP-1) y el polipéptido </w:t>
      </w:r>
      <w:proofErr w:type="spellStart"/>
      <w:r>
        <w:t>insulinotrópico</w:t>
      </w:r>
      <w:proofErr w:type="spellEnd"/>
      <w:r>
        <w:t xml:space="preserve"> dependiente de la glucosa (GIP). Las incretinas son parte de un sistema endógeno implicado en la regulación fisiológica de la homeostasis de la glucosa.</w:t>
      </w:r>
    </w:p>
    <w:p w14:paraId="1722A251" w14:textId="77777777" w:rsidR="00BF6AD5" w:rsidRDefault="00BF6AD5" w:rsidP="00BF6AD5">
      <w:pPr>
        <w:jc w:val="both"/>
      </w:pPr>
      <w:r>
        <w:t xml:space="preserve">Cuando las concentraciones de glucosa en la sangre son normales o elevadas, GLP-1 y GIP aumentan la síntesis y la liberación de insulina de las células beta pancreáticas. La GLP-1 también reduce la secreción de glucagón de las células alfa pancreáticas, conduciendo a una reducción de la producción de glucosa hepática. Cuando los niveles de glucemia son bajos, no se potencia la liberación de insulina y no se suprime la secreción de glucagón. La </w:t>
      </w:r>
      <w:proofErr w:type="spellStart"/>
      <w:r>
        <w:t>sitagliptina</w:t>
      </w:r>
      <w:proofErr w:type="spellEnd"/>
      <w:r>
        <w:t xml:space="preserve"> es un inhibidor potente y muy selectivo de la enzima DPP-4 y, a concentraciones terapéuticas, no inhibe las enzimas estrechamente relacionadas DPP-8 </w:t>
      </w:r>
      <w:proofErr w:type="spellStart"/>
      <w:r>
        <w:t>ó</w:t>
      </w:r>
      <w:proofErr w:type="spellEnd"/>
      <w:r>
        <w:t xml:space="preserve"> DPP-9. La </w:t>
      </w:r>
      <w:proofErr w:type="spellStart"/>
      <w:r>
        <w:t>sitagliptina</w:t>
      </w:r>
      <w:proofErr w:type="spellEnd"/>
      <w:r>
        <w:t xml:space="preserve"> difiere en estructura química y acción farmacológica de los análogos de la   GLP-1, la insulina, las sulfonilureas o las </w:t>
      </w:r>
      <w:proofErr w:type="spellStart"/>
      <w:r>
        <w:t>meglitinidas</w:t>
      </w:r>
      <w:proofErr w:type="spellEnd"/>
      <w:r>
        <w:t xml:space="preserve">, las biguanidas, los agonistas del receptor gamma activado por </w:t>
      </w:r>
      <w:proofErr w:type="spellStart"/>
      <w:r>
        <w:t>proliferadores</w:t>
      </w:r>
      <w:proofErr w:type="spellEnd"/>
      <w:r>
        <w:t xml:space="preserve"> del peroxisoma (</w:t>
      </w:r>
      <w:proofErr w:type="spellStart"/>
      <w:r>
        <w:t>PPARγ</w:t>
      </w:r>
      <w:proofErr w:type="spellEnd"/>
      <w:r>
        <w:t>), los inhibidores de la alfa-</w:t>
      </w:r>
      <w:proofErr w:type="spellStart"/>
      <w:r>
        <w:t>glucosidasa</w:t>
      </w:r>
      <w:proofErr w:type="spellEnd"/>
      <w:r>
        <w:t xml:space="preserve"> y los análogos de la amilina.</w:t>
      </w:r>
    </w:p>
    <w:p w14:paraId="26B9CAFA" w14:textId="77777777" w:rsidR="00BF6AD5" w:rsidRDefault="00BF6AD5" w:rsidP="00BF6AD5">
      <w:pPr>
        <w:jc w:val="both"/>
      </w:pPr>
      <w:r>
        <w:t xml:space="preserve">De acuerdo con la bibliografía publicada, en un ensayo de dos días en pacientes sanos, la administración de </w:t>
      </w:r>
      <w:proofErr w:type="spellStart"/>
      <w:r>
        <w:t>sitagliptina</w:t>
      </w:r>
      <w:proofErr w:type="spellEnd"/>
      <w:r>
        <w:t xml:space="preserve"> en monoterapia incrementó las concentraciones de GLP-1 activo, mientras que la administración de metformina en monoterapia incrementó las concentraciones tanto de GLP-1 activo como de GLP-1 total en un grado similar. La </w:t>
      </w:r>
      <w:proofErr w:type="spellStart"/>
      <w:r>
        <w:t>co-administración</w:t>
      </w:r>
      <w:proofErr w:type="spellEnd"/>
      <w:r>
        <w:t xml:space="preserve"> de </w:t>
      </w:r>
      <w:proofErr w:type="spellStart"/>
      <w:r>
        <w:t>sitagliptina</w:t>
      </w:r>
      <w:proofErr w:type="spellEnd"/>
      <w:r>
        <w:t xml:space="preserve"> y metformina tuvo un efecto aditivo sobre las concentraciones de GLP-1 activo. La </w:t>
      </w:r>
      <w:r>
        <w:lastRenderedPageBreak/>
        <w:t xml:space="preserve">administración de </w:t>
      </w:r>
      <w:proofErr w:type="spellStart"/>
      <w:r>
        <w:t>sitagliptina</w:t>
      </w:r>
      <w:proofErr w:type="spellEnd"/>
      <w:r>
        <w:t>, pero no metformina, incrementó las concentraciones de GIP activo.</w:t>
      </w:r>
    </w:p>
    <w:p w14:paraId="40ACB296" w14:textId="77777777" w:rsidR="00BF6AD5" w:rsidRDefault="00BF6AD5" w:rsidP="00BF6AD5">
      <w:pPr>
        <w:jc w:val="both"/>
      </w:pPr>
      <w:r>
        <w:t>Eficacia clínica y seguridad</w:t>
      </w:r>
    </w:p>
    <w:p w14:paraId="3C4BEF32" w14:textId="77777777" w:rsidR="00BF6AD5" w:rsidRDefault="00BF6AD5" w:rsidP="00BF6AD5">
      <w:pPr>
        <w:jc w:val="both"/>
      </w:pPr>
      <w:r>
        <w:t xml:space="preserve">De acuerdo a la bibliografía publicada, en general, la </w:t>
      </w:r>
      <w:proofErr w:type="spellStart"/>
      <w:r>
        <w:t>sitagliptina</w:t>
      </w:r>
      <w:proofErr w:type="spellEnd"/>
      <w:r>
        <w:t xml:space="preserve"> mejoró el control glucémico tanto cuando se usó en monoterapia como en tratamiento de combinación.</w:t>
      </w:r>
    </w:p>
    <w:p w14:paraId="48242EAD" w14:textId="77777777" w:rsidR="00BF6AD5" w:rsidRDefault="00BF6AD5" w:rsidP="00BF6AD5">
      <w:pPr>
        <w:jc w:val="both"/>
      </w:pPr>
      <w:r>
        <w:t xml:space="preserve">En ensayos clínicos, la </w:t>
      </w:r>
      <w:proofErr w:type="spellStart"/>
      <w:r>
        <w:t>sitagliptina</w:t>
      </w:r>
      <w:proofErr w:type="spellEnd"/>
      <w:r>
        <w:t xml:space="preserve"> en monoterapia mejoró el control glucémico con reducciones significativas de la hemoglobina A1c (HbA1c) y la glucosa en ayunas y posprandial. Se observó reducción de la glucosa plasmática en ayunas (GPA) a las 3 semanas, el primer momento en el que se midió la GPA. La incidencia observada de hipoglucemia en los pacientes tratados con </w:t>
      </w:r>
      <w:proofErr w:type="spellStart"/>
      <w:r>
        <w:t>sitagliptina</w:t>
      </w:r>
      <w:proofErr w:type="spellEnd"/>
      <w:r>
        <w:t xml:space="preserve"> fue similar a la de placebo. El peso corporal no aumentó respecto al basal con el tratamiento con </w:t>
      </w:r>
      <w:proofErr w:type="spellStart"/>
      <w:r>
        <w:t>sitagliptina</w:t>
      </w:r>
      <w:proofErr w:type="spellEnd"/>
      <w:r>
        <w:t xml:space="preserve">. Se observaron mejorías en marcadores indirectos de la función de las células beta, incluida la HOMA-β (Valoración del modelo de homeostasia β, Homeostasis </w:t>
      </w:r>
      <w:proofErr w:type="spellStart"/>
      <w:r>
        <w:t>Model</w:t>
      </w:r>
      <w:proofErr w:type="spellEnd"/>
      <w:r>
        <w:t xml:space="preserve"> </w:t>
      </w:r>
      <w:proofErr w:type="spellStart"/>
      <w:r>
        <w:t>Assessment</w:t>
      </w:r>
      <w:proofErr w:type="spellEnd"/>
      <w:r>
        <w:t>-β), el cociente de proinsulina a insulina y las medidas de la respuesta de las células beta a partir de la prueba de tolerancia a alimentos con muestreo frecuente.</w:t>
      </w:r>
    </w:p>
    <w:p w14:paraId="2F1F70B3" w14:textId="77777777" w:rsidR="00BF6AD5" w:rsidRDefault="00BF6AD5" w:rsidP="00BF6AD5">
      <w:pPr>
        <w:jc w:val="both"/>
      </w:pPr>
      <w:r>
        <w:t>Metformina</w:t>
      </w:r>
    </w:p>
    <w:p w14:paraId="6433524D" w14:textId="77777777" w:rsidR="00BF6AD5" w:rsidRDefault="00BF6AD5" w:rsidP="00BF6AD5">
      <w:pPr>
        <w:jc w:val="both"/>
      </w:pPr>
      <w:r>
        <w:t xml:space="preserve">La metformina es una biguanida con efectos </w:t>
      </w:r>
      <w:proofErr w:type="spellStart"/>
      <w:r>
        <w:t>antihiperglucémicos</w:t>
      </w:r>
      <w:proofErr w:type="spellEnd"/>
      <w:r>
        <w:t xml:space="preserve">, que reduce la glucosa plasmática tanto basal como posprandial. No estimula la secreción de insulina </w:t>
      </w:r>
      <w:proofErr w:type="gramStart"/>
      <w:r>
        <w:t>y</w:t>
      </w:r>
      <w:proofErr w:type="gramEnd"/>
      <w:r>
        <w:t xml:space="preserve"> por tanto, no produce hipoglucemia.</w:t>
      </w:r>
    </w:p>
    <w:p w14:paraId="1FE9348F" w14:textId="77777777" w:rsidR="00BF6AD5" w:rsidRDefault="00BF6AD5" w:rsidP="00BF6AD5">
      <w:pPr>
        <w:jc w:val="both"/>
      </w:pPr>
      <w:r>
        <w:t>La metformina puede actuar a través de tres mecanismos:</w:t>
      </w:r>
    </w:p>
    <w:p w14:paraId="50920A98" w14:textId="77777777" w:rsidR="00BF6AD5" w:rsidRDefault="00BF6AD5" w:rsidP="00BF6AD5">
      <w:pPr>
        <w:jc w:val="both"/>
      </w:pPr>
      <w:r>
        <w:t>- Mediante reducción de la producción de glucosa hepática, inhibiendo la gluconeogénesis y la glucogenólisis.</w:t>
      </w:r>
    </w:p>
    <w:p w14:paraId="0DAD4F59" w14:textId="77777777" w:rsidR="00BF6AD5" w:rsidRDefault="00BF6AD5" w:rsidP="00BF6AD5">
      <w:pPr>
        <w:jc w:val="both"/>
      </w:pPr>
      <w:r>
        <w:t>- En el músculo, aumentando moderadamente la sensibilidad a la insulina, mejorando la captación y la utilización de glucosa periférica</w:t>
      </w:r>
    </w:p>
    <w:p w14:paraId="4CC9D2E9" w14:textId="77777777" w:rsidR="00BF6AD5" w:rsidRDefault="00BF6AD5" w:rsidP="00BF6AD5">
      <w:pPr>
        <w:jc w:val="both"/>
      </w:pPr>
      <w:r>
        <w:t>- Retrasando la absorción de glucosa intestinal.</w:t>
      </w:r>
    </w:p>
    <w:p w14:paraId="75AD1CB8" w14:textId="77777777" w:rsidR="00BF6AD5" w:rsidRDefault="00BF6AD5" w:rsidP="00BF6AD5">
      <w:pPr>
        <w:jc w:val="both"/>
      </w:pPr>
      <w:r>
        <w:t>La metformina estimula la síntesis de glucógeno intracelular actuando sobre la sintetasa de glucógeno.</w:t>
      </w:r>
    </w:p>
    <w:p w14:paraId="0D33A426" w14:textId="77777777" w:rsidR="00BF6AD5" w:rsidRDefault="00BF6AD5" w:rsidP="00BF6AD5">
      <w:pPr>
        <w:jc w:val="both"/>
      </w:pPr>
      <w:r>
        <w:t>La metformina aumenta la capacidad de transporte de tipos específicos de transportadores de glucosa de la membrana (GLUT-1 y GLUT-4).</w:t>
      </w:r>
    </w:p>
    <w:p w14:paraId="112D0F76" w14:textId="77777777" w:rsidR="00BF6AD5" w:rsidRDefault="00BF6AD5" w:rsidP="00BF6AD5">
      <w:pPr>
        <w:jc w:val="both"/>
      </w:pPr>
      <w:r>
        <w:t>Eficacia clínica y seguridad</w:t>
      </w:r>
    </w:p>
    <w:p w14:paraId="08B6EA8D" w14:textId="77777777" w:rsidR="00BF6AD5" w:rsidRDefault="00BF6AD5" w:rsidP="00BF6AD5">
      <w:pPr>
        <w:jc w:val="both"/>
      </w:pPr>
      <w:r>
        <w:t xml:space="preserve">En humanos, de acuerdo a la bibliografía publicada, la metformina tiene efectos favorables sobre el metabolismo de los lípidos con independencia de su acción sobre la glucemia. Esto se ha demostrado a dosis terapéuticas en ensayos clínicos controlados, a medio o largo plazo: la metformina reduce el colesterol total, el </w:t>
      </w:r>
      <w:proofErr w:type="spellStart"/>
      <w:r>
        <w:t>cLDL</w:t>
      </w:r>
      <w:proofErr w:type="spellEnd"/>
      <w:r>
        <w:t xml:space="preserve"> y los niveles de triglicéridos.</w:t>
      </w:r>
    </w:p>
    <w:p w14:paraId="6C50DE0A" w14:textId="77777777" w:rsidR="00BF6AD5" w:rsidRDefault="00BF6AD5" w:rsidP="00BF6AD5">
      <w:pPr>
        <w:jc w:val="both"/>
      </w:pPr>
      <w:r>
        <w:t>Farmacocinética</w:t>
      </w:r>
    </w:p>
    <w:p w14:paraId="75631606" w14:textId="77777777" w:rsidR="00BF6AD5" w:rsidRDefault="00BF6AD5" w:rsidP="00BF6AD5">
      <w:pPr>
        <w:jc w:val="both"/>
      </w:pPr>
      <w:r>
        <w:t>El estudio de bioequivalencia en pacientes sanos demostró que los comprimidos de terapia combinada de SITAGLIP MET (</w:t>
      </w:r>
      <w:proofErr w:type="spellStart"/>
      <w:r>
        <w:t>sitagliptina</w:t>
      </w:r>
      <w:proofErr w:type="spellEnd"/>
      <w:r>
        <w:t xml:space="preserve">/metformina clorhidrato) son </w:t>
      </w:r>
      <w:proofErr w:type="spellStart"/>
      <w:r>
        <w:t>bioequivalentes</w:t>
      </w:r>
      <w:proofErr w:type="spellEnd"/>
      <w:r>
        <w:t xml:space="preserve"> a la administración conjunta de </w:t>
      </w:r>
      <w:proofErr w:type="spellStart"/>
      <w:r>
        <w:t>sitagliptina</w:t>
      </w:r>
      <w:proofErr w:type="spellEnd"/>
      <w:r>
        <w:t xml:space="preserve"> fosfato y metformina clorhidrato como comprimidos individuales.</w:t>
      </w:r>
    </w:p>
    <w:p w14:paraId="7550CFB3" w14:textId="77777777" w:rsidR="00BF6AD5" w:rsidRDefault="00BF6AD5" w:rsidP="00BF6AD5">
      <w:pPr>
        <w:jc w:val="both"/>
      </w:pPr>
      <w:r>
        <w:lastRenderedPageBreak/>
        <w:t>Las siguientes afirmaciones reflejan las propiedades farmacocinéticas de los principios activos individuales de SITAGLIP MET.</w:t>
      </w:r>
    </w:p>
    <w:p w14:paraId="383CF90B" w14:textId="77777777" w:rsidR="00BF6AD5" w:rsidRDefault="00BF6AD5" w:rsidP="00BF6AD5">
      <w:pPr>
        <w:jc w:val="both"/>
      </w:pPr>
      <w:proofErr w:type="spellStart"/>
      <w:r>
        <w:t>Sitagliptina</w:t>
      </w:r>
      <w:proofErr w:type="spellEnd"/>
    </w:p>
    <w:p w14:paraId="162AEDF2" w14:textId="77777777" w:rsidR="00BF6AD5" w:rsidRDefault="00BF6AD5" w:rsidP="00BF6AD5">
      <w:pPr>
        <w:jc w:val="both"/>
      </w:pPr>
      <w:r>
        <w:t>Absorción</w:t>
      </w:r>
    </w:p>
    <w:p w14:paraId="07F71351" w14:textId="77777777" w:rsidR="00BF6AD5" w:rsidRDefault="00BF6AD5" w:rsidP="00BF6AD5">
      <w:pPr>
        <w:jc w:val="both"/>
      </w:pPr>
      <w:r>
        <w:t xml:space="preserve">Después de la administración oral de una dosis de 100 mg a pacientes sanos, la </w:t>
      </w:r>
      <w:proofErr w:type="spellStart"/>
      <w:r>
        <w:t>sitagliptina</w:t>
      </w:r>
      <w:proofErr w:type="spellEnd"/>
      <w:r>
        <w:t xml:space="preserve"> se absorbió rápidamente, produciéndose concentraciones plasmáticas máximas (mediana de </w:t>
      </w:r>
      <w:proofErr w:type="spellStart"/>
      <w:r>
        <w:t>Tmáx</w:t>
      </w:r>
      <w:proofErr w:type="spellEnd"/>
      <w:r>
        <w:t xml:space="preserve">) de 1 a 4 horas después de la dosis, el AUC plasmático medio de </w:t>
      </w:r>
      <w:proofErr w:type="spellStart"/>
      <w:r>
        <w:t>sitagliptina</w:t>
      </w:r>
      <w:proofErr w:type="spellEnd"/>
      <w:r>
        <w:t xml:space="preserve"> fue de 8,52 </w:t>
      </w:r>
      <w:proofErr w:type="spellStart"/>
      <w:r>
        <w:t>μM</w:t>
      </w:r>
      <w:proofErr w:type="spellEnd"/>
      <w:r>
        <w:t xml:space="preserve"> h, la </w:t>
      </w:r>
      <w:proofErr w:type="spellStart"/>
      <w:r>
        <w:t>Cmáx</w:t>
      </w:r>
      <w:proofErr w:type="spellEnd"/>
      <w:r>
        <w:t xml:space="preserve"> fue de 950 </w:t>
      </w:r>
      <w:proofErr w:type="spellStart"/>
      <w:r>
        <w:t>nM</w:t>
      </w:r>
      <w:proofErr w:type="spellEnd"/>
      <w:r>
        <w:t xml:space="preserve">. La biodisponibilidad absoluta de la </w:t>
      </w:r>
      <w:proofErr w:type="spellStart"/>
      <w:r>
        <w:t>sitagliptina</w:t>
      </w:r>
      <w:proofErr w:type="spellEnd"/>
      <w:r>
        <w:t xml:space="preserve"> es de aproximadamente el 87 %. Como la administración de </w:t>
      </w:r>
      <w:proofErr w:type="spellStart"/>
      <w:r>
        <w:t>sitagliptina</w:t>
      </w:r>
      <w:proofErr w:type="spellEnd"/>
      <w:r>
        <w:t xml:space="preserve"> con una comida rica en grasas no tuvo ningún efecto sobre la farmacocinética del fármaco, la </w:t>
      </w:r>
      <w:proofErr w:type="spellStart"/>
      <w:r>
        <w:t>sitagliptina</w:t>
      </w:r>
      <w:proofErr w:type="spellEnd"/>
      <w:r>
        <w:t xml:space="preserve"> puede administrarse con o sin alimentos.</w:t>
      </w:r>
    </w:p>
    <w:p w14:paraId="2CACB8F5" w14:textId="77777777" w:rsidR="00BF6AD5" w:rsidRDefault="00BF6AD5" w:rsidP="00BF6AD5">
      <w:pPr>
        <w:jc w:val="both"/>
      </w:pPr>
      <w:r>
        <w:t xml:space="preserve">El AUC plasmático de la </w:t>
      </w:r>
      <w:proofErr w:type="spellStart"/>
      <w:r>
        <w:t>sitagliptina</w:t>
      </w:r>
      <w:proofErr w:type="spellEnd"/>
      <w:r>
        <w:t xml:space="preserve"> aumentó de forma proporcional a la dosis. No se estableció la proporcionalidad a la dosis para </w:t>
      </w:r>
      <w:proofErr w:type="spellStart"/>
      <w:r>
        <w:t>Cmáx</w:t>
      </w:r>
      <w:proofErr w:type="spellEnd"/>
      <w:r>
        <w:t xml:space="preserve"> y C24hr (la </w:t>
      </w:r>
      <w:proofErr w:type="spellStart"/>
      <w:r>
        <w:t>Cmáx</w:t>
      </w:r>
      <w:proofErr w:type="spellEnd"/>
      <w:r>
        <w:t xml:space="preserve"> aumentó más que lo proporcional a la dosis y la C24hr aumentó menos que lo proporcional a la dosis).</w:t>
      </w:r>
    </w:p>
    <w:p w14:paraId="7940611F" w14:textId="77777777" w:rsidR="00BF6AD5" w:rsidRDefault="00BF6AD5" w:rsidP="00BF6AD5">
      <w:pPr>
        <w:jc w:val="both"/>
      </w:pPr>
      <w:r>
        <w:t>Distribución</w:t>
      </w:r>
    </w:p>
    <w:p w14:paraId="35DAE576" w14:textId="77777777" w:rsidR="00BF6AD5" w:rsidRDefault="00BF6AD5" w:rsidP="00BF6AD5">
      <w:pPr>
        <w:jc w:val="both"/>
      </w:pPr>
      <w:r>
        <w:t xml:space="preserve">El volumen medio de distribución en el estado de equilibrio después de una dosis intravenosa única de 100 mg de </w:t>
      </w:r>
      <w:proofErr w:type="spellStart"/>
      <w:r>
        <w:t>sitagliptina</w:t>
      </w:r>
      <w:proofErr w:type="spellEnd"/>
      <w:r>
        <w:t xml:space="preserve"> a pacientes sanos es de aproximadamente 198 litros. La fracción de </w:t>
      </w:r>
      <w:proofErr w:type="spellStart"/>
      <w:r>
        <w:t>sitagliptina</w:t>
      </w:r>
      <w:proofErr w:type="spellEnd"/>
      <w:r>
        <w:t xml:space="preserve"> unida reversiblemente a las proteínas plasmáticas es baja (38 %).</w:t>
      </w:r>
    </w:p>
    <w:p w14:paraId="29A1BBCE" w14:textId="77777777" w:rsidR="00BF6AD5" w:rsidRDefault="00BF6AD5" w:rsidP="00BF6AD5">
      <w:pPr>
        <w:jc w:val="both"/>
      </w:pPr>
      <w:r>
        <w:t>Biotransformación</w:t>
      </w:r>
    </w:p>
    <w:p w14:paraId="3CAEA2CE" w14:textId="77777777" w:rsidR="00BF6AD5" w:rsidRDefault="00BF6AD5" w:rsidP="00BF6AD5">
      <w:pPr>
        <w:jc w:val="both"/>
      </w:pPr>
      <w:r>
        <w:t xml:space="preserve">La </w:t>
      </w:r>
      <w:proofErr w:type="spellStart"/>
      <w:r>
        <w:t>sitagliptina</w:t>
      </w:r>
      <w:proofErr w:type="spellEnd"/>
      <w:r>
        <w:t xml:space="preserve"> se elimina mayoritariamente de forma inalterada en la orina y el metabolismo es una vía menor. Aproximadamente, el 79 % de la </w:t>
      </w:r>
      <w:proofErr w:type="spellStart"/>
      <w:r>
        <w:t>sitagliptina</w:t>
      </w:r>
      <w:proofErr w:type="spellEnd"/>
      <w:r>
        <w:t xml:space="preserve"> se excreta inalterada en la orina.</w:t>
      </w:r>
    </w:p>
    <w:p w14:paraId="12A891EE" w14:textId="77777777" w:rsidR="00BF6AD5" w:rsidRDefault="00BF6AD5" w:rsidP="00BF6AD5">
      <w:pPr>
        <w:jc w:val="both"/>
      </w:pPr>
      <w:r>
        <w:t>Después de una dosis oral de [14C]</w:t>
      </w:r>
      <w:proofErr w:type="spellStart"/>
      <w:r>
        <w:t>sitagliptina</w:t>
      </w:r>
      <w:proofErr w:type="spellEnd"/>
      <w:r>
        <w:t xml:space="preserve">, aproximadamente el 16 % de la radiactividad se excretó como metabolitos de la </w:t>
      </w:r>
      <w:proofErr w:type="spellStart"/>
      <w:r>
        <w:t>sitagliptina</w:t>
      </w:r>
      <w:proofErr w:type="spellEnd"/>
      <w:r>
        <w:t xml:space="preserve">. Se detectaron seis metabolitos a niveles traza y no se espera que contribuyan a la actividad inhibidora de la DPP-4 plasmática de la </w:t>
      </w:r>
      <w:proofErr w:type="spellStart"/>
      <w:r>
        <w:t>sitagliptina</w:t>
      </w:r>
      <w:proofErr w:type="spellEnd"/>
      <w:r>
        <w:t xml:space="preserve">. Los estudios in vitro indicaron que la enzima principal responsable del metabolismo limitado de la </w:t>
      </w:r>
      <w:proofErr w:type="spellStart"/>
      <w:r>
        <w:t>sitagliptina</w:t>
      </w:r>
      <w:proofErr w:type="spellEnd"/>
      <w:r>
        <w:t xml:space="preserve"> es CYP3A4, con contribución de CYP2C8.</w:t>
      </w:r>
    </w:p>
    <w:p w14:paraId="67F309D0" w14:textId="77777777" w:rsidR="00BF6AD5" w:rsidRDefault="00BF6AD5" w:rsidP="00BF6AD5">
      <w:pPr>
        <w:jc w:val="both"/>
      </w:pPr>
      <w:r>
        <w:t xml:space="preserve">Los datos in vitro demostraron que la </w:t>
      </w:r>
      <w:proofErr w:type="spellStart"/>
      <w:r>
        <w:t>sitagliptina</w:t>
      </w:r>
      <w:proofErr w:type="spellEnd"/>
      <w:r>
        <w:t xml:space="preserve"> no es un inhibidor de las isoenzimas CYP, CYP3A4, 2C8, 2C9, 2D6, 1A2, 2C19 o 2B6 y no es inductor de CYP3A4 y CYP1A2.</w:t>
      </w:r>
    </w:p>
    <w:p w14:paraId="71CC4CCC" w14:textId="77777777" w:rsidR="00BF6AD5" w:rsidRDefault="00BF6AD5" w:rsidP="00BF6AD5">
      <w:pPr>
        <w:jc w:val="both"/>
      </w:pPr>
      <w:r>
        <w:t>Eliminación</w:t>
      </w:r>
    </w:p>
    <w:p w14:paraId="45AB1EF4" w14:textId="77777777" w:rsidR="00BF6AD5" w:rsidRDefault="00BF6AD5" w:rsidP="00BF6AD5">
      <w:pPr>
        <w:jc w:val="both"/>
      </w:pPr>
      <w:r>
        <w:t xml:space="preserve">De acuerdo con la bibliografía publicada, después de la administración de una dosis oral de [14C] </w:t>
      </w:r>
      <w:proofErr w:type="spellStart"/>
      <w:r>
        <w:t>sitagliptina</w:t>
      </w:r>
      <w:proofErr w:type="spellEnd"/>
      <w:r>
        <w:t xml:space="preserve"> a pacientes sanos, aproximadamente el 100 % de la radiactividad administrada se eliminó en las heces (13 %) o la orina (87 %) en la semana siguiente a la administración. La semivida (t½) terminal aparente después de una dosis oral de 100 mg de </w:t>
      </w:r>
      <w:proofErr w:type="spellStart"/>
      <w:r>
        <w:t>sitagliptina</w:t>
      </w:r>
      <w:proofErr w:type="spellEnd"/>
      <w:r>
        <w:t xml:space="preserve"> fue de aproximadamente 12,4 horas. La </w:t>
      </w:r>
      <w:proofErr w:type="spellStart"/>
      <w:r>
        <w:t>sitagliptina</w:t>
      </w:r>
      <w:proofErr w:type="spellEnd"/>
      <w:r>
        <w:t xml:space="preserve"> se acumula sólo mínimamente con múltiples dosis. El aclaramiento renal fue de aproximadamente           350 </w:t>
      </w:r>
      <w:proofErr w:type="spellStart"/>
      <w:r>
        <w:t>mL</w:t>
      </w:r>
      <w:proofErr w:type="spellEnd"/>
      <w:r>
        <w:t>/min.</w:t>
      </w:r>
    </w:p>
    <w:p w14:paraId="50CF3F65" w14:textId="77777777" w:rsidR="00BF6AD5" w:rsidRDefault="00BF6AD5" w:rsidP="00BF6AD5">
      <w:pPr>
        <w:jc w:val="both"/>
      </w:pPr>
      <w:r>
        <w:t xml:space="preserve">La eliminación de la </w:t>
      </w:r>
      <w:proofErr w:type="spellStart"/>
      <w:r>
        <w:t>sitagliptina</w:t>
      </w:r>
      <w:proofErr w:type="spellEnd"/>
      <w:r>
        <w:t xml:space="preserve"> se produce fundamentalmente por excreción renal y conlleva secreción tubular activa. La </w:t>
      </w:r>
      <w:proofErr w:type="spellStart"/>
      <w:r>
        <w:t>sitagliptina</w:t>
      </w:r>
      <w:proofErr w:type="spellEnd"/>
      <w:r>
        <w:t xml:space="preserve"> es un sustrato del transportador de aniones orgánicos humano 3 (hOAT-3) que puede participar en la eliminación renal de la </w:t>
      </w:r>
      <w:proofErr w:type="spellStart"/>
      <w:r>
        <w:t>sitagliptina</w:t>
      </w:r>
      <w:proofErr w:type="spellEnd"/>
      <w:r>
        <w:t xml:space="preserve">. No se ha establecido la importancia clínica de hOAT-3 en el transporte de la </w:t>
      </w:r>
      <w:proofErr w:type="spellStart"/>
      <w:r>
        <w:t>sitagliptina</w:t>
      </w:r>
      <w:proofErr w:type="spellEnd"/>
      <w:r>
        <w:t xml:space="preserve">. La </w:t>
      </w:r>
      <w:proofErr w:type="spellStart"/>
      <w:r>
        <w:t>sitagliptina</w:t>
      </w:r>
      <w:proofErr w:type="spellEnd"/>
      <w:r>
        <w:t xml:space="preserve"> es también un sustrato de la glucoproteína P, que puede estar implicada también en la mediación de la eliminación renal de la </w:t>
      </w:r>
      <w:proofErr w:type="spellStart"/>
      <w:r>
        <w:t>sitagliptina</w:t>
      </w:r>
      <w:proofErr w:type="spellEnd"/>
      <w:r>
        <w:t xml:space="preserve">. </w:t>
      </w:r>
    </w:p>
    <w:p w14:paraId="39BFEDD8" w14:textId="77777777" w:rsidR="00BF6AD5" w:rsidRDefault="00BF6AD5" w:rsidP="00BF6AD5">
      <w:pPr>
        <w:jc w:val="both"/>
      </w:pPr>
      <w:r>
        <w:lastRenderedPageBreak/>
        <w:t xml:space="preserve">Sin embargo, la ciclosporina, un inhibidor de la glucoproteína P, no redujo el aclaramiento renal de la </w:t>
      </w:r>
      <w:proofErr w:type="spellStart"/>
      <w:r>
        <w:t>sitagliptina</w:t>
      </w:r>
      <w:proofErr w:type="spellEnd"/>
      <w:r>
        <w:t xml:space="preserve">. La </w:t>
      </w:r>
      <w:proofErr w:type="spellStart"/>
      <w:r>
        <w:t>sitagliptina</w:t>
      </w:r>
      <w:proofErr w:type="spellEnd"/>
      <w:r>
        <w:t xml:space="preserve"> no es un sustrato de los transportadores OCT2 o OAT1 o PEP1T1/2. In vitro, la </w:t>
      </w:r>
      <w:proofErr w:type="spellStart"/>
      <w:r>
        <w:t>sitagliptina</w:t>
      </w:r>
      <w:proofErr w:type="spellEnd"/>
      <w:r>
        <w:t xml:space="preserve"> no inhibió el transporte mediado por OAT3 (CI50 =      160 </w:t>
      </w:r>
      <w:proofErr w:type="spellStart"/>
      <w:r>
        <w:t>μM</w:t>
      </w:r>
      <w:proofErr w:type="spellEnd"/>
      <w:r>
        <w:t xml:space="preserve">) o la glucoproteína P (hasta 250 </w:t>
      </w:r>
      <w:proofErr w:type="spellStart"/>
      <w:r>
        <w:t>μM</w:t>
      </w:r>
      <w:proofErr w:type="spellEnd"/>
      <w:r>
        <w:t xml:space="preserve">) a concentraciones plasmáticas terapéuticamente relevantes. En un ensayo clínico, la </w:t>
      </w:r>
      <w:proofErr w:type="spellStart"/>
      <w:r>
        <w:t>sitagliptina</w:t>
      </w:r>
      <w:proofErr w:type="spellEnd"/>
      <w:r>
        <w:t xml:space="preserve"> tuvo un efecto pequeño sobre las concentraciones plasmáticas de digoxina, lo que indica que la </w:t>
      </w:r>
      <w:proofErr w:type="spellStart"/>
      <w:r>
        <w:t>sitagliptina</w:t>
      </w:r>
      <w:proofErr w:type="spellEnd"/>
      <w:r>
        <w:t xml:space="preserve"> podría ser un inhibidor leve de la glucoproteína P.</w:t>
      </w:r>
    </w:p>
    <w:p w14:paraId="13143D61" w14:textId="77777777" w:rsidR="00BF6AD5" w:rsidRDefault="00BF6AD5" w:rsidP="00BF6AD5">
      <w:pPr>
        <w:jc w:val="both"/>
      </w:pPr>
      <w:r>
        <w:t>Características en pacientes</w:t>
      </w:r>
    </w:p>
    <w:p w14:paraId="0A8377C6" w14:textId="77777777" w:rsidR="00BF6AD5" w:rsidRDefault="00BF6AD5" w:rsidP="00BF6AD5">
      <w:pPr>
        <w:jc w:val="both"/>
      </w:pPr>
      <w:r>
        <w:t xml:space="preserve">La farmacocinética de la </w:t>
      </w:r>
      <w:proofErr w:type="spellStart"/>
      <w:r>
        <w:t>sitagliptina</w:t>
      </w:r>
      <w:proofErr w:type="spellEnd"/>
      <w:r>
        <w:t xml:space="preserve"> es, por lo general, similar en pacientes sanos y en pacientes con diabetes tipo 2.</w:t>
      </w:r>
    </w:p>
    <w:p w14:paraId="7096AFFB" w14:textId="77777777" w:rsidR="00BF6AD5" w:rsidRDefault="00BF6AD5" w:rsidP="00BF6AD5">
      <w:pPr>
        <w:jc w:val="both"/>
      </w:pPr>
      <w:r>
        <w:t>Insuficiencia renal</w:t>
      </w:r>
    </w:p>
    <w:p w14:paraId="5FEA3435" w14:textId="77777777" w:rsidR="00BF6AD5" w:rsidRDefault="00BF6AD5" w:rsidP="00BF6AD5">
      <w:pPr>
        <w:jc w:val="both"/>
      </w:pPr>
      <w:r>
        <w:t xml:space="preserve">De acuerdo a la bibliografía publicada, se realizó un ensayo a dosis única, abierto, para evaluar la farmacocinética de una dosis reducida de </w:t>
      </w:r>
      <w:proofErr w:type="spellStart"/>
      <w:r>
        <w:t>sitagliptina</w:t>
      </w:r>
      <w:proofErr w:type="spellEnd"/>
      <w:r>
        <w:t xml:space="preserve"> (50 mg) en pacientes con diversos grados de insuficiencia renal crónica en comparación con pacientes control sanos normales. El ensayo incluyó a pacientes con insuficiencia renal leve, moderada y grave, así como pacientes con ERT en hemodiálisis. Además, los efectos de la insuficiencia renal sobre la farmacocinética de </w:t>
      </w:r>
      <w:proofErr w:type="spellStart"/>
      <w:r>
        <w:t>sitagliptina</w:t>
      </w:r>
      <w:proofErr w:type="spellEnd"/>
      <w:r>
        <w:t xml:space="preserve"> en pacientes con diabetes tipo 2 e insuficiencia renal leve, moderada o grave (incluso ERT) fueron evaluados mediante análisis de farmacocinética poblacional.</w:t>
      </w:r>
    </w:p>
    <w:p w14:paraId="36E1B131" w14:textId="77777777" w:rsidR="00BF6AD5" w:rsidRDefault="00BF6AD5" w:rsidP="00BF6AD5">
      <w:pPr>
        <w:jc w:val="both"/>
      </w:pPr>
      <w:r>
        <w:t xml:space="preserve">Comparado con los voluntarios sanos normales de control, el AUC plasmático de </w:t>
      </w:r>
      <w:proofErr w:type="spellStart"/>
      <w:r>
        <w:t>sitagliptina</w:t>
      </w:r>
      <w:proofErr w:type="spellEnd"/>
      <w:r>
        <w:t xml:space="preserve"> aumentó aproximadamente 1,2 veces y 1,6 veces en pacientes con insuficiencia renal leve (TFG ≥ 60 a &lt; 90 </w:t>
      </w:r>
      <w:proofErr w:type="spellStart"/>
      <w:r>
        <w:t>mL</w:t>
      </w:r>
      <w:proofErr w:type="spellEnd"/>
      <w:r>
        <w:t xml:space="preserve">/min) y pacientes con insuficiencia renal moderada (TFG ≥ 45 a &lt; 60 </w:t>
      </w:r>
      <w:proofErr w:type="spellStart"/>
      <w:r>
        <w:t>mL</w:t>
      </w:r>
      <w:proofErr w:type="spellEnd"/>
      <w:r>
        <w:t>/min), respectivamente. Debido a que los aumentos de esta magnitud no son clínicamente significativos, no es necesario ajustar la dosis en estos pacientes.</w:t>
      </w:r>
    </w:p>
    <w:p w14:paraId="0B5779C6" w14:textId="77777777" w:rsidR="00BF6AD5" w:rsidRDefault="00BF6AD5" w:rsidP="00BF6AD5">
      <w:pPr>
        <w:jc w:val="both"/>
      </w:pPr>
      <w:r>
        <w:t xml:space="preserve">En los pacientes con insuficiencia renal moderada (TFG ≥ 30 a &lt; 45 </w:t>
      </w:r>
      <w:proofErr w:type="spellStart"/>
      <w:r>
        <w:t>mL</w:t>
      </w:r>
      <w:proofErr w:type="spellEnd"/>
      <w:r>
        <w:t xml:space="preserve">/min), el AUC plasmático de </w:t>
      </w:r>
      <w:proofErr w:type="spellStart"/>
      <w:r>
        <w:t>sitagliptina</w:t>
      </w:r>
      <w:proofErr w:type="spellEnd"/>
      <w:r>
        <w:t xml:space="preserve"> aumentó aproximadamente 2 veces y aproximadamente 4 veces en los pacientes con insuficiencia renal grave (TFG &lt; 30 </w:t>
      </w:r>
      <w:proofErr w:type="spellStart"/>
      <w:r>
        <w:t>mL</w:t>
      </w:r>
      <w:proofErr w:type="spellEnd"/>
      <w:r>
        <w:t xml:space="preserve">/min), incluso en los pacientes con ERT en hemodiálisis. La </w:t>
      </w:r>
      <w:proofErr w:type="spellStart"/>
      <w:r>
        <w:t>sitagliptina</w:t>
      </w:r>
      <w:proofErr w:type="spellEnd"/>
      <w:r>
        <w:t xml:space="preserve"> se eliminó moderadamente por hemodiálisis</w:t>
      </w:r>
      <w:proofErr w:type="gramStart"/>
      <w:r>
        <w:t xml:space="preserve">   (</w:t>
      </w:r>
      <w:proofErr w:type="gramEnd"/>
      <w:r>
        <w:t>13,5 % durante una sesión de hemodiálisis de 3 a 4 horas de duración comenzando           4 horas después de la dosis).</w:t>
      </w:r>
    </w:p>
    <w:p w14:paraId="35E753A8" w14:textId="77777777" w:rsidR="00BF6AD5" w:rsidRDefault="00BF6AD5" w:rsidP="00BF6AD5">
      <w:pPr>
        <w:jc w:val="both"/>
      </w:pPr>
      <w:r>
        <w:t>Insuficiencia hepática</w:t>
      </w:r>
    </w:p>
    <w:p w14:paraId="06812CC0" w14:textId="77777777" w:rsidR="00BF6AD5" w:rsidRDefault="00BF6AD5" w:rsidP="00BF6AD5">
      <w:pPr>
        <w:jc w:val="both"/>
      </w:pPr>
      <w:r>
        <w:t xml:space="preserve">No es necesario realizar un ajuste de la dosis de </w:t>
      </w:r>
      <w:proofErr w:type="spellStart"/>
      <w:r>
        <w:t>sitagliptina</w:t>
      </w:r>
      <w:proofErr w:type="spellEnd"/>
      <w:r>
        <w:t xml:space="preserve"> en pacientes con insuficiencia hepática leve o moderada (puntuación ≤ 9 en la escala Child-Pugh). No hay experiencia clínica en pacientes con insuficiencia hepática grave (puntuación &gt; 9 en la escala Child-Pugh). Sin embargo, como la </w:t>
      </w:r>
      <w:proofErr w:type="spellStart"/>
      <w:r>
        <w:t>sitagliptina</w:t>
      </w:r>
      <w:proofErr w:type="spellEnd"/>
      <w:r>
        <w:t xml:space="preserve"> se elimina fundamentalmente por vía renal, no se espera que la insuficiencia hepática grave afecte a la farmacocinética de la </w:t>
      </w:r>
      <w:proofErr w:type="spellStart"/>
      <w:r>
        <w:t>sitagliptina</w:t>
      </w:r>
      <w:proofErr w:type="spellEnd"/>
      <w:r>
        <w:t>.</w:t>
      </w:r>
    </w:p>
    <w:p w14:paraId="249E77A0" w14:textId="77777777" w:rsidR="00BF6AD5" w:rsidRDefault="00BF6AD5" w:rsidP="00BF6AD5">
      <w:pPr>
        <w:jc w:val="both"/>
      </w:pPr>
      <w:r>
        <w:t>Pacientes de edad avanzada</w:t>
      </w:r>
    </w:p>
    <w:p w14:paraId="6E5FFF9A" w14:textId="77777777" w:rsidR="00BF6AD5" w:rsidRDefault="00BF6AD5" w:rsidP="00BF6AD5">
      <w:pPr>
        <w:jc w:val="both"/>
      </w:pPr>
      <w:r>
        <w:t xml:space="preserve">No se requiere realizar un ajuste de la dosis en base a la edad de los pacientes. La edad no tuvo un impacto clínicamente significativo sobre la farmacocinética de la </w:t>
      </w:r>
      <w:proofErr w:type="spellStart"/>
      <w:r>
        <w:t>sitagliptina</w:t>
      </w:r>
      <w:proofErr w:type="spellEnd"/>
      <w:r>
        <w:t xml:space="preserve"> de acuerdo con un análisis farmacocinético poblacional de los datos obtenidos en fase I </w:t>
      </w:r>
      <w:proofErr w:type="gramStart"/>
      <w:r>
        <w:t>y  fase</w:t>
      </w:r>
      <w:proofErr w:type="gramEnd"/>
      <w:r>
        <w:t xml:space="preserve"> II. Los pacientes ancianos (de 65 a 80 años) tuvieron unas concentraciones plasmáticas de </w:t>
      </w:r>
      <w:proofErr w:type="spellStart"/>
      <w:r>
        <w:t>sitagliptina</w:t>
      </w:r>
      <w:proofErr w:type="spellEnd"/>
      <w:r>
        <w:t xml:space="preserve"> aproximadamente un 19 % superior a las obtenidas en pacientes más jóvenes.</w:t>
      </w:r>
    </w:p>
    <w:p w14:paraId="73DDA5E9" w14:textId="77777777" w:rsidR="00BF6AD5" w:rsidRDefault="00BF6AD5" w:rsidP="00BF6AD5">
      <w:pPr>
        <w:jc w:val="both"/>
      </w:pPr>
      <w:r>
        <w:t>Pacientes pediátricos</w:t>
      </w:r>
    </w:p>
    <w:p w14:paraId="1932DC4D" w14:textId="77777777" w:rsidR="00BF6AD5" w:rsidRDefault="00BF6AD5" w:rsidP="00BF6AD5">
      <w:pPr>
        <w:jc w:val="both"/>
      </w:pPr>
      <w:r>
        <w:lastRenderedPageBreak/>
        <w:t xml:space="preserve">No se han realizado estudios con </w:t>
      </w:r>
      <w:proofErr w:type="spellStart"/>
      <w:r>
        <w:t>sitagliptina</w:t>
      </w:r>
      <w:proofErr w:type="spellEnd"/>
      <w:r>
        <w:t xml:space="preserve"> en pacientes pediátricos.</w:t>
      </w:r>
    </w:p>
    <w:p w14:paraId="4F3A24CD" w14:textId="77777777" w:rsidR="00BF6AD5" w:rsidRDefault="00BF6AD5" w:rsidP="00BF6AD5">
      <w:pPr>
        <w:jc w:val="both"/>
      </w:pPr>
      <w:r>
        <w:t>Otras características de los pacientes</w:t>
      </w:r>
    </w:p>
    <w:p w14:paraId="04A2BA79" w14:textId="77777777" w:rsidR="00BF6AD5" w:rsidRDefault="00BF6AD5" w:rsidP="00BF6AD5">
      <w:pPr>
        <w:jc w:val="both"/>
      </w:pPr>
      <w:r>
        <w:t xml:space="preserve">No se necesita realizar ajuste de la dosis en función del género, la raza o el índice de masa corporal (IMC) de los pacientes. Estas características no tuvieron efecto clínicamente importante sobre la farmacocinética de la </w:t>
      </w:r>
      <w:proofErr w:type="spellStart"/>
      <w:r>
        <w:t>sitagliptina</w:t>
      </w:r>
      <w:proofErr w:type="spellEnd"/>
      <w:r>
        <w:t xml:space="preserve"> de acuerdo con un análisis farmacocinético combinado de los datos obtenidos en fase I y con un análisis farmacocinético poblacional de los datos obtenidos en fase I y fase II.</w:t>
      </w:r>
    </w:p>
    <w:p w14:paraId="71D859F1" w14:textId="77777777" w:rsidR="00BF6AD5" w:rsidRDefault="00BF6AD5" w:rsidP="00BF6AD5">
      <w:pPr>
        <w:jc w:val="both"/>
      </w:pPr>
      <w:r>
        <w:t>Metformina</w:t>
      </w:r>
    </w:p>
    <w:p w14:paraId="13FF7647" w14:textId="77777777" w:rsidR="00BF6AD5" w:rsidRDefault="00BF6AD5" w:rsidP="00BF6AD5">
      <w:pPr>
        <w:jc w:val="both"/>
      </w:pPr>
      <w:r>
        <w:t>Absorción</w:t>
      </w:r>
    </w:p>
    <w:p w14:paraId="4A6941DB" w14:textId="77777777" w:rsidR="00BF6AD5" w:rsidRDefault="00BF6AD5" w:rsidP="00BF6AD5">
      <w:pPr>
        <w:jc w:val="both"/>
      </w:pPr>
      <w:r>
        <w:t xml:space="preserve">De acuerdo con la bibliografía, después de una dosis oral de metformina, el </w:t>
      </w:r>
      <w:proofErr w:type="spellStart"/>
      <w:r>
        <w:t>Tmáx</w:t>
      </w:r>
      <w:proofErr w:type="spellEnd"/>
      <w:r>
        <w:t xml:space="preserve"> es de   2,5 h. La biodisponibilidad absoluta de un comprimido de 500 mg de metformina es de aproximadamente el 50-60 % en pacientes sanos.</w:t>
      </w:r>
    </w:p>
    <w:p w14:paraId="43105403" w14:textId="77777777" w:rsidR="00BF6AD5" w:rsidRDefault="00BF6AD5" w:rsidP="00BF6AD5">
      <w:pPr>
        <w:jc w:val="both"/>
      </w:pPr>
      <w:r>
        <w:t>Después de una dosis oral, la fracción no absorbida recuperada en las heces fue del        20-30 %.</w:t>
      </w:r>
    </w:p>
    <w:p w14:paraId="6473CEAE" w14:textId="77777777" w:rsidR="00BF6AD5" w:rsidRDefault="00BF6AD5" w:rsidP="00BF6AD5">
      <w:pPr>
        <w:jc w:val="both"/>
      </w:pPr>
      <w:r>
        <w:t>Después de la administración oral, la absorción de metformina es saturable e incompleta. Se supone que la farmacocinética de la absorción de la metformina no es lineal. A las dosis y pautas posológicas habituales de la metformina, se alcanzan concentraciones plasmáticas en el estado de equilibrio a las 24-48 horas y generalmente son menores de     1 μg/</w:t>
      </w:r>
      <w:proofErr w:type="spellStart"/>
      <w:r>
        <w:t>mL</w:t>
      </w:r>
      <w:proofErr w:type="spellEnd"/>
      <w:r>
        <w:t>. En ensayos clínicos controlados, los niveles plasmáticos máximos de metformina (</w:t>
      </w:r>
      <w:proofErr w:type="spellStart"/>
      <w:r>
        <w:t>Cmáx</w:t>
      </w:r>
      <w:proofErr w:type="spellEnd"/>
      <w:r>
        <w:t>) no superaron los 5 μg/</w:t>
      </w:r>
      <w:proofErr w:type="spellStart"/>
      <w:r>
        <w:t>mL</w:t>
      </w:r>
      <w:proofErr w:type="spellEnd"/>
      <w:r>
        <w:t>, incluso con las dosis máximas.</w:t>
      </w:r>
    </w:p>
    <w:p w14:paraId="49CCD003" w14:textId="77777777" w:rsidR="00BF6AD5" w:rsidRDefault="00BF6AD5" w:rsidP="00BF6AD5">
      <w:pPr>
        <w:jc w:val="both"/>
      </w:pPr>
      <w:r>
        <w:t>La comida reduce la magnitud y retrasa ligeramente la absorción de la metformina. Después de la administración de una dosis de 850 mg, se observó una concentración plasmática máxima un 40 % menor, una reducción del 25 % en el AUC y una prolongación de 35 minutos del tiempo hasta la obtención de la concentración plasmática máxima. Se desconoce la relevancia clínica de esta disminución.</w:t>
      </w:r>
    </w:p>
    <w:p w14:paraId="5154E505" w14:textId="77777777" w:rsidR="00BF6AD5" w:rsidRDefault="00BF6AD5" w:rsidP="00BF6AD5">
      <w:pPr>
        <w:jc w:val="both"/>
      </w:pPr>
      <w:r>
        <w:t>Distribución</w:t>
      </w:r>
    </w:p>
    <w:p w14:paraId="40E2DA2A" w14:textId="77777777" w:rsidR="00BF6AD5" w:rsidRDefault="00BF6AD5" w:rsidP="00BF6AD5">
      <w:pPr>
        <w:jc w:val="both"/>
      </w:pPr>
      <w:r>
        <w:t xml:space="preserve">La unión a proteínas plasmáticas es despreciable. La metformina se reparte en los eritrocitos. La concentración máxima sanguínea es menor que la concentración máxima plasmática y aparece aproximadamente al mismo tiempo. Los glóbulos rojos muy probablemente representan un compartimento de distribución secundario. El </w:t>
      </w:r>
      <w:proofErr w:type="spellStart"/>
      <w:r>
        <w:t>Vd</w:t>
      </w:r>
      <w:proofErr w:type="spellEnd"/>
      <w:r>
        <w:t xml:space="preserve"> medio varió entre 63 y 276 litros.</w:t>
      </w:r>
    </w:p>
    <w:p w14:paraId="59D865EE" w14:textId="77777777" w:rsidR="00BF6AD5" w:rsidRDefault="00BF6AD5" w:rsidP="00BF6AD5">
      <w:pPr>
        <w:jc w:val="both"/>
      </w:pPr>
      <w:r>
        <w:t>Biotransformación</w:t>
      </w:r>
    </w:p>
    <w:p w14:paraId="5DCB5225" w14:textId="77777777" w:rsidR="00BF6AD5" w:rsidRDefault="00BF6AD5" w:rsidP="00BF6AD5">
      <w:pPr>
        <w:jc w:val="both"/>
      </w:pPr>
      <w:r>
        <w:t>La metformina se excreta de forma inalterada en la orina. No se han identificado metabolitos en los humanos.</w:t>
      </w:r>
    </w:p>
    <w:p w14:paraId="5C1B4ADA" w14:textId="77777777" w:rsidR="00BF6AD5" w:rsidRDefault="00BF6AD5" w:rsidP="00BF6AD5">
      <w:pPr>
        <w:jc w:val="both"/>
      </w:pPr>
      <w:r>
        <w:t>Eliminación</w:t>
      </w:r>
    </w:p>
    <w:p w14:paraId="1E137F3D" w14:textId="77777777" w:rsidR="00BF6AD5" w:rsidRDefault="00BF6AD5" w:rsidP="00BF6AD5">
      <w:pPr>
        <w:jc w:val="both"/>
      </w:pPr>
      <w:r>
        <w:t xml:space="preserve">El aclaramiento renal de la metformina es &gt; 400 </w:t>
      </w:r>
      <w:proofErr w:type="spellStart"/>
      <w:r>
        <w:t>mL</w:t>
      </w:r>
      <w:proofErr w:type="spellEnd"/>
      <w:r>
        <w:t xml:space="preserve">, lo que indica que la metformina se elimina por filtración glomerular y secreción tubular. Después de una dosis oral, la semivida de eliminación terminal aparente es de aproximadamente 6,5 h. Cuando la función renal está afectada, el aclaramiento renal se reduce en proporción al de la creatinina </w:t>
      </w:r>
      <w:proofErr w:type="gramStart"/>
      <w:r>
        <w:t>y</w:t>
      </w:r>
      <w:proofErr w:type="gramEnd"/>
      <w:r>
        <w:t xml:space="preserve"> por tanto, se prolonga la semivida de eliminación, conduciendo a niveles aumentados de metformina en el plasma.</w:t>
      </w:r>
    </w:p>
    <w:p w14:paraId="6D050C2B" w14:textId="77777777" w:rsidR="00BF6AD5" w:rsidRDefault="00BF6AD5" w:rsidP="00BF6AD5">
      <w:pPr>
        <w:jc w:val="both"/>
      </w:pPr>
    </w:p>
    <w:p w14:paraId="75B0B29F" w14:textId="77777777" w:rsidR="00BF6AD5" w:rsidRDefault="00BF6AD5" w:rsidP="00BF6AD5">
      <w:pPr>
        <w:jc w:val="both"/>
      </w:pPr>
      <w:r>
        <w:t>INDICACIONES TERAPEUTICAS:</w:t>
      </w:r>
    </w:p>
    <w:p w14:paraId="16C17846" w14:textId="77777777" w:rsidR="00BF6AD5" w:rsidRDefault="00BF6AD5" w:rsidP="00BF6AD5">
      <w:pPr>
        <w:jc w:val="both"/>
      </w:pPr>
      <w:r>
        <w:t xml:space="preserve">Para pacientes adultos con diabetes mellitus tipo 2: SITAGLIP MET está indicado como adyuvante a la dieta y el ejercicio para mejorar el control glucémico en aquellos pacientes que no estén adecuadamente controlados con su dosis máxima tolerada de Metformina en monoterapia o aquellos pacientes que ya estén siendo tratados con la combinación de </w:t>
      </w:r>
      <w:proofErr w:type="spellStart"/>
      <w:r>
        <w:t>Sitagliptina</w:t>
      </w:r>
      <w:proofErr w:type="spellEnd"/>
      <w:r>
        <w:t xml:space="preserve"> y Metformina.</w:t>
      </w:r>
    </w:p>
    <w:p w14:paraId="172FC84F" w14:textId="77777777" w:rsidR="00BF6AD5" w:rsidRDefault="00BF6AD5" w:rsidP="00BF6AD5">
      <w:pPr>
        <w:jc w:val="both"/>
      </w:pPr>
      <w:r>
        <w:t>SITAGLIP MET está indicado como adyuvante a la dieta y el ejercicio en combinación con una sulfonilurea (es decir, terapia de combinación triple) en aquellos pacientes que no estén adecuadamente controlados con la terapia de combinación doble compuesta por su dosis máxima tolerada de Metformina y una sulfonilurea.</w:t>
      </w:r>
    </w:p>
    <w:p w14:paraId="1F243EFD" w14:textId="77777777" w:rsidR="00BF6AD5" w:rsidRDefault="00BF6AD5" w:rsidP="00BF6AD5">
      <w:pPr>
        <w:jc w:val="both"/>
      </w:pPr>
      <w:r>
        <w:t xml:space="preserve">SITAGLIP MET está indicado como adyuvante a la dieta y el ejercicio </w:t>
      </w:r>
      <w:proofErr w:type="gramStart"/>
      <w:r>
        <w:t>junto  con</w:t>
      </w:r>
      <w:proofErr w:type="gramEnd"/>
      <w:r>
        <w:t xml:space="preserve"> un agonista del receptor gamma activado de </w:t>
      </w:r>
      <w:proofErr w:type="spellStart"/>
      <w:r>
        <w:t>proliferador</w:t>
      </w:r>
      <w:proofErr w:type="spellEnd"/>
      <w:r>
        <w:t xml:space="preserve"> de peroxisoma (</w:t>
      </w:r>
      <w:proofErr w:type="spellStart"/>
      <w:r>
        <w:t>PPARɤ</w:t>
      </w:r>
      <w:proofErr w:type="spellEnd"/>
      <w:r>
        <w:t xml:space="preserve">)(es decir, una </w:t>
      </w:r>
      <w:proofErr w:type="spellStart"/>
      <w:r>
        <w:t>tiazolidindiona</w:t>
      </w:r>
      <w:proofErr w:type="spellEnd"/>
      <w:r>
        <w:t xml:space="preserve">) como terapia de combinación triple en aquellos pacientes que estén adecuadamente controlados con la terapia de combinación doble compuesta por su dosis máxima tolerada de Metformina y un agonista </w:t>
      </w:r>
      <w:proofErr w:type="spellStart"/>
      <w:r>
        <w:t>PPARɤ</w:t>
      </w:r>
      <w:proofErr w:type="spellEnd"/>
      <w:r>
        <w:t>.</w:t>
      </w:r>
    </w:p>
    <w:p w14:paraId="4C9143E8" w14:textId="77777777" w:rsidR="00BF6AD5" w:rsidRDefault="00BF6AD5" w:rsidP="00BF6AD5">
      <w:pPr>
        <w:jc w:val="both"/>
      </w:pPr>
      <w:r>
        <w:t xml:space="preserve">SITAGLIP MET está indicado como terapia adicional a insulina (es decir, </w:t>
      </w:r>
      <w:proofErr w:type="gramStart"/>
      <w:r>
        <w:t>terapia  de</w:t>
      </w:r>
      <w:proofErr w:type="gramEnd"/>
      <w:r>
        <w:t xml:space="preserve"> combinación triple) como adyuvante a la dieta y el ejercicio, para mejorar el control </w:t>
      </w:r>
      <w:proofErr w:type="spellStart"/>
      <w:r>
        <w:t>glucemico</w:t>
      </w:r>
      <w:proofErr w:type="spellEnd"/>
      <w:r>
        <w:t xml:space="preserve"> en aquellos pacientes en los que una dosis estable de insulina y Metformina por sí solos no proporcionen un control glucémico adecuado.</w:t>
      </w:r>
    </w:p>
    <w:p w14:paraId="7BE6E682" w14:textId="77777777" w:rsidR="00BF6AD5" w:rsidRDefault="00BF6AD5" w:rsidP="00BF6AD5">
      <w:pPr>
        <w:jc w:val="both"/>
      </w:pPr>
    </w:p>
    <w:p w14:paraId="6425F126" w14:textId="77777777" w:rsidR="00BF6AD5" w:rsidRDefault="00BF6AD5" w:rsidP="00BF6AD5">
      <w:pPr>
        <w:jc w:val="both"/>
      </w:pPr>
      <w:r>
        <w:t>CONTRAINDICACIONES:</w:t>
      </w:r>
    </w:p>
    <w:p w14:paraId="1EA13C9D" w14:textId="77777777" w:rsidR="00BF6AD5" w:rsidRDefault="00BF6AD5" w:rsidP="00BF6AD5">
      <w:pPr>
        <w:jc w:val="both"/>
      </w:pPr>
      <w:r>
        <w:t>SITAGLIP MET está contraindicado en pacientes con:</w:t>
      </w:r>
    </w:p>
    <w:p w14:paraId="2A9F058A" w14:textId="77777777" w:rsidR="00BF6AD5" w:rsidRDefault="00BF6AD5" w:rsidP="00BF6AD5">
      <w:pPr>
        <w:jc w:val="both"/>
      </w:pPr>
      <w:r>
        <w:t>- hipersensibilidad a los principios activos o a alguno de los excipientes.</w:t>
      </w:r>
    </w:p>
    <w:p w14:paraId="31A442F2" w14:textId="77777777" w:rsidR="00BF6AD5" w:rsidRDefault="00BF6AD5" w:rsidP="00BF6AD5">
      <w:pPr>
        <w:jc w:val="both"/>
      </w:pPr>
      <w:r>
        <w:t>- cualquier tipo de acidosis metabólica aguda (como acidosis láctica, cetoacidosis diabética);</w:t>
      </w:r>
    </w:p>
    <w:p w14:paraId="05A90028" w14:textId="77777777" w:rsidR="00BF6AD5" w:rsidRDefault="00BF6AD5" w:rsidP="00BF6AD5">
      <w:pPr>
        <w:jc w:val="both"/>
      </w:pPr>
      <w:r>
        <w:t xml:space="preserve">- </w:t>
      </w:r>
      <w:proofErr w:type="spellStart"/>
      <w:r>
        <w:t>pre-coma</w:t>
      </w:r>
      <w:proofErr w:type="spellEnd"/>
      <w:r>
        <w:t xml:space="preserve"> diabético;</w:t>
      </w:r>
    </w:p>
    <w:p w14:paraId="3F77A186" w14:textId="77777777" w:rsidR="00BF6AD5" w:rsidRDefault="00BF6AD5" w:rsidP="00BF6AD5">
      <w:pPr>
        <w:jc w:val="both"/>
      </w:pPr>
      <w:r>
        <w:t xml:space="preserve">- insuficiencia renal grave (TFG &lt; 30 </w:t>
      </w:r>
      <w:proofErr w:type="spellStart"/>
      <w:r>
        <w:t>mL</w:t>
      </w:r>
      <w:proofErr w:type="spellEnd"/>
      <w:r>
        <w:t xml:space="preserve">/min) </w:t>
      </w:r>
    </w:p>
    <w:p w14:paraId="6B7C64D9" w14:textId="77777777" w:rsidR="00BF6AD5" w:rsidRDefault="00BF6AD5" w:rsidP="00BF6AD5">
      <w:pPr>
        <w:jc w:val="both"/>
      </w:pPr>
      <w:r>
        <w:t>- problemas agudos con capacidad para alterar la función renal, como:</w:t>
      </w:r>
    </w:p>
    <w:p w14:paraId="1E35CA80" w14:textId="77777777" w:rsidR="00BF6AD5" w:rsidRDefault="00BF6AD5" w:rsidP="00BF6AD5">
      <w:pPr>
        <w:jc w:val="both"/>
      </w:pPr>
      <w:r>
        <w:t>- deshidratación,</w:t>
      </w:r>
    </w:p>
    <w:p w14:paraId="10A6591C" w14:textId="77777777" w:rsidR="00BF6AD5" w:rsidRDefault="00BF6AD5" w:rsidP="00BF6AD5">
      <w:pPr>
        <w:jc w:val="both"/>
      </w:pPr>
      <w:r>
        <w:t>- infección grave,</w:t>
      </w:r>
    </w:p>
    <w:p w14:paraId="58B53B05" w14:textId="77777777" w:rsidR="00BF6AD5" w:rsidRDefault="00BF6AD5" w:rsidP="00BF6AD5">
      <w:pPr>
        <w:jc w:val="both"/>
      </w:pPr>
      <w:r>
        <w:t>- shock,</w:t>
      </w:r>
    </w:p>
    <w:p w14:paraId="3BA62355" w14:textId="77777777" w:rsidR="00BF6AD5" w:rsidRDefault="00BF6AD5" w:rsidP="00BF6AD5">
      <w:pPr>
        <w:jc w:val="both"/>
      </w:pPr>
      <w:r>
        <w:t xml:space="preserve">- administración intravascular de agentes de contraste yodados </w:t>
      </w:r>
    </w:p>
    <w:p w14:paraId="6FA638A9" w14:textId="77777777" w:rsidR="00BF6AD5" w:rsidRDefault="00BF6AD5" w:rsidP="00BF6AD5">
      <w:pPr>
        <w:jc w:val="both"/>
      </w:pPr>
      <w:r>
        <w:t>- enfermedad aguda o crónica que puede producir hipoxia tisular, como:</w:t>
      </w:r>
    </w:p>
    <w:p w14:paraId="56D8A1DB" w14:textId="77777777" w:rsidR="00BF6AD5" w:rsidRDefault="00BF6AD5" w:rsidP="00BF6AD5">
      <w:pPr>
        <w:jc w:val="both"/>
      </w:pPr>
      <w:r>
        <w:t>- insuficiencia cardiaca o respiratoria,</w:t>
      </w:r>
    </w:p>
    <w:p w14:paraId="4FC62F24" w14:textId="77777777" w:rsidR="00BF6AD5" w:rsidRDefault="00BF6AD5" w:rsidP="00BF6AD5">
      <w:pPr>
        <w:jc w:val="both"/>
      </w:pPr>
      <w:r>
        <w:t>- infarto de miocardio reciente,</w:t>
      </w:r>
    </w:p>
    <w:p w14:paraId="010B5717" w14:textId="77777777" w:rsidR="00BF6AD5" w:rsidRDefault="00BF6AD5" w:rsidP="00BF6AD5">
      <w:pPr>
        <w:jc w:val="both"/>
      </w:pPr>
      <w:r>
        <w:t>- shock;</w:t>
      </w:r>
    </w:p>
    <w:p w14:paraId="2B18CD1F" w14:textId="77777777" w:rsidR="00BF6AD5" w:rsidRDefault="00BF6AD5" w:rsidP="00BF6AD5">
      <w:pPr>
        <w:jc w:val="both"/>
      </w:pPr>
      <w:r>
        <w:lastRenderedPageBreak/>
        <w:t>- insuficiencia hepática;</w:t>
      </w:r>
    </w:p>
    <w:p w14:paraId="7181E7D7" w14:textId="77777777" w:rsidR="00BF6AD5" w:rsidRDefault="00BF6AD5" w:rsidP="00BF6AD5">
      <w:pPr>
        <w:jc w:val="both"/>
      </w:pPr>
      <w:r>
        <w:t>- intoxicación aguda por alcohol, alcoholismo;</w:t>
      </w:r>
    </w:p>
    <w:p w14:paraId="1FA816AF" w14:textId="77777777" w:rsidR="00BF6AD5" w:rsidRDefault="00BF6AD5" w:rsidP="00BF6AD5">
      <w:pPr>
        <w:jc w:val="both"/>
      </w:pPr>
      <w:r>
        <w:t>- lactancia.</w:t>
      </w:r>
    </w:p>
    <w:p w14:paraId="0E7B0547" w14:textId="77777777" w:rsidR="00BF6AD5" w:rsidRDefault="00BF6AD5" w:rsidP="00BF6AD5">
      <w:pPr>
        <w:jc w:val="both"/>
      </w:pPr>
    </w:p>
    <w:p w14:paraId="20863622" w14:textId="77777777" w:rsidR="00BF6AD5" w:rsidRDefault="00BF6AD5" w:rsidP="00BF6AD5">
      <w:pPr>
        <w:jc w:val="both"/>
      </w:pPr>
      <w:r>
        <w:t xml:space="preserve">POSOLOGÍA Y MODO DE USO: </w:t>
      </w:r>
    </w:p>
    <w:p w14:paraId="57D778D0" w14:textId="77777777" w:rsidR="00BF6AD5" w:rsidRDefault="00BF6AD5" w:rsidP="00BF6AD5">
      <w:pPr>
        <w:jc w:val="both"/>
      </w:pPr>
      <w:r>
        <w:t xml:space="preserve">La dosis del tratamiento </w:t>
      </w:r>
      <w:proofErr w:type="spellStart"/>
      <w:r>
        <w:t>antihiperglucémico</w:t>
      </w:r>
      <w:proofErr w:type="spellEnd"/>
      <w:r>
        <w:t xml:space="preserve"> con SITAGLIP MET debe individualizarse basándose en la pauta posológica actual del paciente, su eficacia y tolerancia, sin superar la dosis diaria máxima recomendada de 100 mg de </w:t>
      </w:r>
      <w:proofErr w:type="spellStart"/>
      <w:r>
        <w:t>sitagliptina</w:t>
      </w:r>
      <w:proofErr w:type="spellEnd"/>
      <w:r>
        <w:t>.</w:t>
      </w:r>
    </w:p>
    <w:p w14:paraId="0042A1D4" w14:textId="77777777" w:rsidR="00BF6AD5" w:rsidRDefault="00BF6AD5" w:rsidP="00BF6AD5">
      <w:pPr>
        <w:jc w:val="both"/>
      </w:pPr>
    </w:p>
    <w:p w14:paraId="1746E276" w14:textId="77777777" w:rsidR="00BF6AD5" w:rsidRDefault="00BF6AD5" w:rsidP="00BF6AD5">
      <w:pPr>
        <w:jc w:val="both"/>
      </w:pPr>
      <w:r>
        <w:t xml:space="preserve">Adultos con función renal normal (TFG ≥90 </w:t>
      </w:r>
      <w:proofErr w:type="spellStart"/>
      <w:r>
        <w:t>mL</w:t>
      </w:r>
      <w:proofErr w:type="spellEnd"/>
      <w:r>
        <w:t>/min)</w:t>
      </w:r>
    </w:p>
    <w:p w14:paraId="156A954C" w14:textId="77777777" w:rsidR="00BF6AD5" w:rsidRDefault="00BF6AD5" w:rsidP="00BF6AD5">
      <w:pPr>
        <w:jc w:val="both"/>
      </w:pPr>
      <w:r>
        <w:t>Posología para pacientes que no se controlen adecuadamente con su dosis máxima tolerada de metformina en monoterapia</w:t>
      </w:r>
    </w:p>
    <w:p w14:paraId="34EE50F2" w14:textId="77777777" w:rsidR="00BF6AD5" w:rsidRDefault="00BF6AD5" w:rsidP="00BF6AD5">
      <w:pPr>
        <w:jc w:val="both"/>
      </w:pPr>
      <w:r>
        <w:t xml:space="preserve">En pacientes no controlados adecuadamente con metformina en monoterapia, la dosis inicial habitual consiste en 50 mg de </w:t>
      </w:r>
      <w:proofErr w:type="spellStart"/>
      <w:r>
        <w:t>sitagliptina</w:t>
      </w:r>
      <w:proofErr w:type="spellEnd"/>
      <w:r>
        <w:t xml:space="preserve"> dos veces al día (100 mg de dosis diaria total) junto con la dosis de metformina que ya esté tomando el paciente.</w:t>
      </w:r>
    </w:p>
    <w:p w14:paraId="35A412C3" w14:textId="77777777" w:rsidR="00BF6AD5" w:rsidRDefault="00BF6AD5" w:rsidP="00BF6AD5">
      <w:pPr>
        <w:jc w:val="both"/>
      </w:pPr>
      <w:r>
        <w:t xml:space="preserve">Posología para pacientes que ya se les esté tratando con la combinación de </w:t>
      </w:r>
      <w:proofErr w:type="spellStart"/>
      <w:r>
        <w:t>sitagliptina</w:t>
      </w:r>
      <w:proofErr w:type="spellEnd"/>
      <w:r>
        <w:t xml:space="preserve"> y metformina</w:t>
      </w:r>
    </w:p>
    <w:p w14:paraId="72708D64" w14:textId="77777777" w:rsidR="00BF6AD5" w:rsidRDefault="00BF6AD5" w:rsidP="00BF6AD5">
      <w:pPr>
        <w:jc w:val="both"/>
      </w:pPr>
      <w:r>
        <w:t xml:space="preserve">En pacientes que cambian desde la administración conjunta de </w:t>
      </w:r>
      <w:proofErr w:type="spellStart"/>
      <w:r>
        <w:t>sitagliptina</w:t>
      </w:r>
      <w:proofErr w:type="spellEnd"/>
      <w:r>
        <w:t xml:space="preserve"> y metformina, SITAGLIP MET debe iniciarse a la dosis de </w:t>
      </w:r>
      <w:proofErr w:type="spellStart"/>
      <w:r>
        <w:t>sitagliptina</w:t>
      </w:r>
      <w:proofErr w:type="spellEnd"/>
      <w:r>
        <w:t xml:space="preserve"> y metformina que ya estuvieran tomando.</w:t>
      </w:r>
    </w:p>
    <w:p w14:paraId="62ED2B43" w14:textId="77777777" w:rsidR="00BF6AD5" w:rsidRDefault="00BF6AD5" w:rsidP="00BF6AD5">
      <w:pPr>
        <w:jc w:val="both"/>
      </w:pPr>
      <w:r>
        <w:t>Posología para pacientes que no se controlen adecuadamente con la terapia de combinación doble con la dosis máxima tolerada de metformina junto con una sulfonilurea</w:t>
      </w:r>
    </w:p>
    <w:p w14:paraId="3FA1A5F2" w14:textId="77777777" w:rsidR="00BF6AD5" w:rsidRDefault="00BF6AD5" w:rsidP="00BF6AD5">
      <w:pPr>
        <w:jc w:val="both"/>
      </w:pPr>
      <w:r>
        <w:t xml:space="preserve">La dosis consiste en 50 mg de </w:t>
      </w:r>
      <w:proofErr w:type="spellStart"/>
      <w:r>
        <w:t>sitagliptina</w:t>
      </w:r>
      <w:proofErr w:type="spellEnd"/>
      <w:r>
        <w:t xml:space="preserve"> dos veces al día (dosis total diaria de 100 mg) y una dosis de metformina similar a la que ya se estaba tomando el paciente. Cuando SITAGLIP MET se usa en combinación con una sulfonilurea, puede ser necesaria una dosis menor de la sulfonilurea para reducir el riesgo de hipoglucemia.</w:t>
      </w:r>
    </w:p>
    <w:p w14:paraId="37681160" w14:textId="77777777" w:rsidR="00BF6AD5" w:rsidRDefault="00BF6AD5" w:rsidP="00BF6AD5">
      <w:pPr>
        <w:jc w:val="both"/>
      </w:pPr>
      <w:r>
        <w:t xml:space="preserve">Posología para pacientes que no estén adecuadamente controlados con la terapia de combinación doble compuesta por la dosis máxima tolerada de metformina y un agonista </w:t>
      </w:r>
      <w:proofErr w:type="spellStart"/>
      <w:r>
        <w:t>PPARɤ</w:t>
      </w:r>
      <w:proofErr w:type="spellEnd"/>
    </w:p>
    <w:p w14:paraId="2E6F6F43" w14:textId="77777777" w:rsidR="00BF6AD5" w:rsidRDefault="00BF6AD5" w:rsidP="00BF6AD5">
      <w:pPr>
        <w:jc w:val="both"/>
      </w:pPr>
      <w:r>
        <w:t xml:space="preserve">La dosis consiste en 50 mg de </w:t>
      </w:r>
      <w:proofErr w:type="spellStart"/>
      <w:r>
        <w:t>sitagliptina</w:t>
      </w:r>
      <w:proofErr w:type="spellEnd"/>
      <w:r>
        <w:t xml:space="preserve"> dos veces al día (dosis total diaria de 100 mg) y una dosis de metformina similar a la que ya se estaba tomando el paciente.</w:t>
      </w:r>
    </w:p>
    <w:p w14:paraId="040C1996" w14:textId="77777777" w:rsidR="00BF6AD5" w:rsidRDefault="00BF6AD5" w:rsidP="00BF6AD5">
      <w:pPr>
        <w:jc w:val="both"/>
      </w:pPr>
      <w:r>
        <w:t>Posología para pacientes que no estén adecuadamente controlados con la terapia de combinación doble compuesta por insulina y la dosis máxima tolerada de metformina</w:t>
      </w:r>
    </w:p>
    <w:p w14:paraId="5F3E4477" w14:textId="77777777" w:rsidR="00BF6AD5" w:rsidRDefault="00BF6AD5" w:rsidP="00BF6AD5">
      <w:pPr>
        <w:jc w:val="both"/>
      </w:pPr>
      <w:r>
        <w:t xml:space="preserve">La dosis consiste en 50 mg de </w:t>
      </w:r>
      <w:proofErr w:type="spellStart"/>
      <w:r>
        <w:t>sitagliptina</w:t>
      </w:r>
      <w:proofErr w:type="spellEnd"/>
      <w:r>
        <w:t xml:space="preserve"> dos veces al día (dosis total diaria de 100 mg) y una dosis de metformina similar a la que ya se estaba tomando el paciente. Cuando SITAGLIP MET se usa en combinación con insulina, puede ser necesaria una dosis menor de insulina para reducir el riesgo de hipoglucemia.</w:t>
      </w:r>
    </w:p>
    <w:p w14:paraId="72D5732D" w14:textId="77777777" w:rsidR="00BF6AD5" w:rsidRDefault="00BF6AD5" w:rsidP="00BF6AD5">
      <w:pPr>
        <w:jc w:val="both"/>
      </w:pPr>
      <w:r>
        <w:t xml:space="preserve">Para las diferentes dosis de metformina, SITAGLIP MET está disponible en concentraciones de 50 mg de </w:t>
      </w:r>
      <w:proofErr w:type="spellStart"/>
      <w:r>
        <w:t>sitagliptina</w:t>
      </w:r>
      <w:proofErr w:type="spellEnd"/>
      <w:r>
        <w:t xml:space="preserve"> junto con 850 mg de metformina clorhidrato o junto con 1.000 mg de metformina clorhidrato.</w:t>
      </w:r>
    </w:p>
    <w:p w14:paraId="01B07F69" w14:textId="77777777" w:rsidR="00BF6AD5" w:rsidRDefault="00BF6AD5" w:rsidP="00BF6AD5">
      <w:pPr>
        <w:jc w:val="both"/>
      </w:pPr>
      <w:r>
        <w:lastRenderedPageBreak/>
        <w:t>Todos los pacientes deben continuar con su dieta recomendada con una distribución adecuada de la ingesta de hidratos de carbono durante el día.</w:t>
      </w:r>
    </w:p>
    <w:p w14:paraId="6B148E92" w14:textId="77777777" w:rsidR="00BF6AD5" w:rsidRDefault="00BF6AD5" w:rsidP="00BF6AD5">
      <w:pPr>
        <w:jc w:val="both"/>
      </w:pPr>
      <w:r>
        <w:t>Poblaciones especiales</w:t>
      </w:r>
    </w:p>
    <w:p w14:paraId="0EAE766C" w14:textId="77777777" w:rsidR="00BF6AD5" w:rsidRDefault="00BF6AD5" w:rsidP="00BF6AD5">
      <w:pPr>
        <w:jc w:val="both"/>
      </w:pPr>
      <w:r>
        <w:t>Insuficiencia renal</w:t>
      </w:r>
    </w:p>
    <w:p w14:paraId="5601CFB2" w14:textId="77777777" w:rsidR="00BF6AD5" w:rsidRDefault="00BF6AD5" w:rsidP="00BF6AD5">
      <w:pPr>
        <w:jc w:val="both"/>
      </w:pPr>
      <w:r>
        <w:t xml:space="preserve">No es necesario ningún ajuste de dosis para pacientes con insuficiencia renal leve (tasa de filtración glomerular [TFG] ≥ 60 </w:t>
      </w:r>
      <w:proofErr w:type="spellStart"/>
      <w:r>
        <w:t>mL</w:t>
      </w:r>
      <w:proofErr w:type="spellEnd"/>
      <w:r>
        <w:t>/min). Se debe evaluar la TFG antes de iniciar el tratamiento con productos que contengan metformina y, al menos, una vez al año a partir de entonces. En pacientes expuestos a un mayor riesgo de progresión de la insuficiencia renal y en pacientes de edad avanzada, se debe evaluar la función renal con mayor frecuencia, p. ej., cada 3-6 meses.</w:t>
      </w:r>
    </w:p>
    <w:p w14:paraId="1E89BDED" w14:textId="77777777" w:rsidR="00BF6AD5" w:rsidRDefault="00BF6AD5" w:rsidP="00BF6AD5">
      <w:pPr>
        <w:jc w:val="both"/>
      </w:pPr>
      <w:r>
        <w:t xml:space="preserve">La dosis máxima diaria de metformina se debe dividir preferiblemente en 2-3 dosis diarias. Se deben revisar los factores que puedan incrementar el riesgo de acidosis láctica antes de considerar el inicio con metformina en pacientes con TFG &lt; 60 </w:t>
      </w:r>
      <w:proofErr w:type="spellStart"/>
      <w:r>
        <w:t>mL</w:t>
      </w:r>
      <w:proofErr w:type="spellEnd"/>
      <w:r>
        <w:t>/min.</w:t>
      </w:r>
    </w:p>
    <w:p w14:paraId="2547F3E8" w14:textId="1BC80CD9" w:rsidR="00BF6AD5" w:rsidRDefault="00BF6AD5" w:rsidP="00BF6AD5">
      <w:pPr>
        <w:jc w:val="both"/>
      </w:pPr>
      <w:r>
        <w:t xml:space="preserve">Si no se dispone de la dosis adecuada de SITAGLIP MET, se deben utilizar los </w:t>
      </w:r>
      <w:proofErr w:type="spellStart"/>
      <w:r>
        <w:t>monocomponentes</w:t>
      </w:r>
      <w:proofErr w:type="spellEnd"/>
      <w:r>
        <w:t xml:space="preserve"> individuales en lugar de la combinación de dosis fija.</w:t>
      </w:r>
    </w:p>
    <w:p w14:paraId="64A1943B" w14:textId="2EC4EABE" w:rsidR="00BF6AD5" w:rsidRDefault="00BF6AD5" w:rsidP="00BF6AD5">
      <w:pPr>
        <w:jc w:val="both"/>
      </w:pPr>
      <w:r>
        <w:object w:dxaOrig="4273" w:dyaOrig="1665" w14:anchorId="21CC1E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13.5pt;height:83.25pt" o:ole="">
            <v:imagedata r:id="rId4" o:title=""/>
          </v:shape>
          <o:OLEObject Type="Embed" ProgID="CorelDraw.Graphic.17" ShapeID="_x0000_i1031" DrawAspect="Content" ObjectID="_1659787140" r:id="rId5"/>
        </w:object>
      </w:r>
    </w:p>
    <w:p w14:paraId="5464D7B5" w14:textId="77777777" w:rsidR="00BF6AD5" w:rsidRDefault="00BF6AD5" w:rsidP="00BF6AD5">
      <w:pPr>
        <w:jc w:val="both"/>
      </w:pPr>
    </w:p>
    <w:p w14:paraId="00DBD559" w14:textId="77777777" w:rsidR="00BF6AD5" w:rsidRDefault="00BF6AD5" w:rsidP="00BF6AD5">
      <w:pPr>
        <w:jc w:val="both"/>
      </w:pPr>
      <w:r>
        <w:t>Insuficiencia hepática</w:t>
      </w:r>
    </w:p>
    <w:p w14:paraId="0C94754D" w14:textId="77777777" w:rsidR="00BF6AD5" w:rsidRDefault="00BF6AD5" w:rsidP="00BF6AD5">
      <w:pPr>
        <w:jc w:val="both"/>
      </w:pPr>
      <w:r>
        <w:t>No se debe usar SITAGLIP MET en pacientes con insuficiencia hepática (ver Datos de Farmacocinética).</w:t>
      </w:r>
    </w:p>
    <w:p w14:paraId="3664C6C4" w14:textId="77777777" w:rsidR="00BF6AD5" w:rsidRDefault="00BF6AD5" w:rsidP="00BF6AD5">
      <w:pPr>
        <w:jc w:val="both"/>
      </w:pPr>
      <w:r>
        <w:t>Pacientes de edad avanzada</w:t>
      </w:r>
    </w:p>
    <w:p w14:paraId="532A3098" w14:textId="77777777" w:rsidR="00BF6AD5" w:rsidRDefault="00BF6AD5" w:rsidP="00BF6AD5">
      <w:pPr>
        <w:jc w:val="both"/>
      </w:pPr>
      <w:r>
        <w:t xml:space="preserve">Como la metformina y la </w:t>
      </w:r>
      <w:proofErr w:type="spellStart"/>
      <w:r>
        <w:t>sitagliptina</w:t>
      </w:r>
      <w:proofErr w:type="spellEnd"/>
      <w:r>
        <w:t xml:space="preserve"> se excretan por el riñón, SITAGLIP MET debe usarse con precaución a medida que la edad aumenta. Es necesaria la monitorización de la función renal para ayudar a prevenir la acidosis láctica asociada a la metformina, especialmente en los ancianos </w:t>
      </w:r>
    </w:p>
    <w:p w14:paraId="14972238" w14:textId="77777777" w:rsidR="00BF6AD5" w:rsidRDefault="00BF6AD5" w:rsidP="00BF6AD5">
      <w:pPr>
        <w:jc w:val="both"/>
      </w:pPr>
      <w:r>
        <w:t>Población pediátrica</w:t>
      </w:r>
    </w:p>
    <w:p w14:paraId="05088082" w14:textId="77777777" w:rsidR="00BF6AD5" w:rsidRDefault="00BF6AD5" w:rsidP="00BF6AD5">
      <w:pPr>
        <w:jc w:val="both"/>
      </w:pPr>
      <w:r>
        <w:t>No se ha establecido la seguridad y eficacia de SITAGLIP MET en niños y adolescentes de edad comprendida desde su nacimiento hasta los 18 años de edad. No se dispone de datos.</w:t>
      </w:r>
    </w:p>
    <w:p w14:paraId="3236BD9D" w14:textId="77777777" w:rsidR="00BF6AD5" w:rsidRDefault="00BF6AD5" w:rsidP="00BF6AD5">
      <w:pPr>
        <w:jc w:val="both"/>
      </w:pPr>
      <w:r>
        <w:t>Forma de administración</w:t>
      </w:r>
    </w:p>
    <w:p w14:paraId="79150753" w14:textId="77777777" w:rsidR="00BF6AD5" w:rsidRDefault="00BF6AD5" w:rsidP="00BF6AD5">
      <w:pPr>
        <w:jc w:val="both"/>
      </w:pPr>
      <w:r>
        <w:t>SITAGLIP MET debe administrarse dos veces al día con las comidas para reducir las reacciones adversas gastrointestinales asociadas a la metformina.</w:t>
      </w:r>
    </w:p>
    <w:p w14:paraId="36C6EC72" w14:textId="536E54F0" w:rsidR="00BF6AD5" w:rsidRDefault="00BF6AD5" w:rsidP="00BF6AD5">
      <w:pPr>
        <w:jc w:val="both"/>
      </w:pPr>
    </w:p>
    <w:p w14:paraId="4ABD53D4" w14:textId="5C45C148" w:rsidR="00BF6AD5" w:rsidRDefault="00BF6AD5" w:rsidP="00BF6AD5">
      <w:pPr>
        <w:jc w:val="both"/>
      </w:pPr>
    </w:p>
    <w:p w14:paraId="7B14DC1E" w14:textId="77777777" w:rsidR="00BF6AD5" w:rsidRDefault="00BF6AD5" w:rsidP="00BF6AD5">
      <w:pPr>
        <w:jc w:val="both"/>
      </w:pPr>
    </w:p>
    <w:p w14:paraId="08699D78" w14:textId="77777777" w:rsidR="00BF6AD5" w:rsidRDefault="00BF6AD5" w:rsidP="00BF6AD5">
      <w:pPr>
        <w:jc w:val="both"/>
      </w:pPr>
      <w:r>
        <w:lastRenderedPageBreak/>
        <w:t>PRECAUCIONES Y ADVERTENCIAS:</w:t>
      </w:r>
    </w:p>
    <w:p w14:paraId="56CAC614" w14:textId="77777777" w:rsidR="00BF6AD5" w:rsidRDefault="00BF6AD5" w:rsidP="00BF6AD5">
      <w:pPr>
        <w:jc w:val="both"/>
      </w:pPr>
      <w:r>
        <w:t>General</w:t>
      </w:r>
    </w:p>
    <w:p w14:paraId="3C1DE407" w14:textId="77777777" w:rsidR="00BF6AD5" w:rsidRDefault="00BF6AD5" w:rsidP="00BF6AD5">
      <w:pPr>
        <w:jc w:val="both"/>
      </w:pPr>
      <w:r>
        <w:t>SITAGLIP MET no debe usarse en pacientes con diabetes tipo 1 y no debe utilizarse para el tratamiento de la cetoacidosis diabética.</w:t>
      </w:r>
    </w:p>
    <w:p w14:paraId="61C1B68F" w14:textId="77777777" w:rsidR="00BF6AD5" w:rsidRDefault="00BF6AD5" w:rsidP="00BF6AD5">
      <w:pPr>
        <w:jc w:val="both"/>
      </w:pPr>
      <w:r>
        <w:t>Pancreatitis aguda</w:t>
      </w:r>
    </w:p>
    <w:p w14:paraId="5F8579DE" w14:textId="77777777" w:rsidR="00BF6AD5" w:rsidRDefault="00BF6AD5" w:rsidP="00BF6AD5">
      <w:pPr>
        <w:jc w:val="both"/>
      </w:pPr>
      <w:r>
        <w:t xml:space="preserve">El uso de inhibidores de la DPP-4 se ha asociado con el riesgo de desarrollar pancreatitis aguda. Los pacientes deben ser informados de los síntomas característicos de la pancreatitis aguda: dolor abdominal grave y persistente. Se ha observado la desaparición de la pancreatitis después de la interrupción de la </w:t>
      </w:r>
      <w:proofErr w:type="spellStart"/>
      <w:r>
        <w:t>sitagliptina</w:t>
      </w:r>
      <w:proofErr w:type="spellEnd"/>
      <w:r>
        <w:t xml:space="preserve"> (con o sin tratamiento de apoyo), pero muy raramente han sido notificados casos de pancreatitis necrosante o hemorrágica y/o muerte. Si hay sospecha de pancreatitis, tanto la administración de SITAGLIP MET como la de otros medicamentos potencialmente sospechosos debe ser interrumpida; si se confirma la pancreatitis aguda, no se debe reiniciar el tratamiento con SITAGLIP MET. Se debe tener precaución en pacientes con antecedentes de pancreatitis.</w:t>
      </w:r>
    </w:p>
    <w:p w14:paraId="1EA12566" w14:textId="77777777" w:rsidR="00BF6AD5" w:rsidRDefault="00BF6AD5" w:rsidP="00BF6AD5">
      <w:pPr>
        <w:jc w:val="both"/>
      </w:pPr>
      <w:r>
        <w:t>Acidosis láctica</w:t>
      </w:r>
    </w:p>
    <w:p w14:paraId="2724752D" w14:textId="77777777" w:rsidR="00BF6AD5" w:rsidRDefault="00BF6AD5" w:rsidP="00BF6AD5">
      <w:pPr>
        <w:jc w:val="both"/>
      </w:pPr>
      <w:r>
        <w:t>La acidosis láctica es una complicación metabólica muy rara, pero grave que se produce con mayor frecuencia durante el empeoramiento agudo de la función renal, en caso de enfermedad cardiorrespiratoria o septicemia. La acumulación de metformina se produce durante el empeoramiento agudo de la función renal e incrementa el riesgo de acidosis láctica.</w:t>
      </w:r>
    </w:p>
    <w:p w14:paraId="3CAFFEE3" w14:textId="77777777" w:rsidR="00BF6AD5" w:rsidRDefault="00BF6AD5" w:rsidP="00BF6AD5">
      <w:pPr>
        <w:jc w:val="both"/>
      </w:pPr>
      <w:r>
        <w:t>En caso de deshidratación (diarrea o vómitos intensos, fiebre o reducción de la ingesta de líquidos), la metformina se debe interrumpir de forma temporal y se recomienda contactar con un profesional sanitario.</w:t>
      </w:r>
    </w:p>
    <w:p w14:paraId="46D22581" w14:textId="77777777" w:rsidR="00BF6AD5" w:rsidRDefault="00BF6AD5" w:rsidP="00BF6AD5">
      <w:pPr>
        <w:jc w:val="both"/>
      </w:pPr>
      <w:r>
        <w:t xml:space="preserve">Los medicamentos que puedan alterar de manera aguda la función renal (como antihipertensivos, diuréticos y </w:t>
      </w:r>
      <w:proofErr w:type="spellStart"/>
      <w:r>
        <w:t>AINEs</w:t>
      </w:r>
      <w:proofErr w:type="spellEnd"/>
      <w:r>
        <w:t>) se deben iniciar con precaución en los pacientes tratados con metformina. Otros factores de riesgo para la acidosis láctica son el consumo excesivo de alcohol, la insuficiencia hepática, la diabetes mal controlada, la cetosis, el ayuno prolongado y cualquier proceso asociado a hipoxia, así como el uso concomitante de medicamentos que puedan causar acidosis láctica. (Ver Interacciones con Medicamentos y Alimentos y Contraindicaciones)</w:t>
      </w:r>
    </w:p>
    <w:p w14:paraId="06F593F1" w14:textId="77777777" w:rsidR="00BF6AD5" w:rsidRDefault="00BF6AD5" w:rsidP="00BF6AD5">
      <w:pPr>
        <w:jc w:val="both"/>
      </w:pPr>
      <w:r>
        <w:t xml:space="preserve">Se debe informar a los pacientes o a los cuidadores acerca del riesgo de acidosis láctica. La acidosis láctica se caracteriza por disnea </w:t>
      </w:r>
      <w:proofErr w:type="spellStart"/>
      <w:r>
        <w:t>acidótica</w:t>
      </w:r>
      <w:proofErr w:type="spellEnd"/>
      <w:r>
        <w:t>, dolor abdominal, calambres musculares, astenia e hipotermia, seguidos de coma. En caso de que se sospeche de la presencia de síntomas, el paciente debe dejar de tomar metformina y buscar atención médica inmediata. Los hallazgos diagnósticos de laboratorio son una disminución del pH sanguíneo (&lt; 7,35), niveles de lactato plasmático aumentados (&gt; 5 mmol/L) y un aumento del desequilibrio aniónico y del cociente lactato/piruvato.</w:t>
      </w:r>
    </w:p>
    <w:p w14:paraId="1639425F" w14:textId="77777777" w:rsidR="00BF6AD5" w:rsidRDefault="00BF6AD5" w:rsidP="00BF6AD5">
      <w:pPr>
        <w:jc w:val="both"/>
      </w:pPr>
      <w:r>
        <w:t>Función renal</w:t>
      </w:r>
    </w:p>
    <w:p w14:paraId="2DB3E45F" w14:textId="77777777" w:rsidR="00BF6AD5" w:rsidRDefault="00BF6AD5" w:rsidP="00BF6AD5">
      <w:pPr>
        <w:jc w:val="both"/>
      </w:pPr>
      <w:r>
        <w:t xml:space="preserve">Se debe evaluar la TFG antes de iniciar el tratamiento y, de forma regular a partir de entonces SITAGLIP MET está contraindicado en pacientes con TFG &lt; 30 </w:t>
      </w:r>
      <w:proofErr w:type="spellStart"/>
      <w:r>
        <w:t>mL</w:t>
      </w:r>
      <w:proofErr w:type="spellEnd"/>
      <w:r>
        <w:t>/min y se debe interrumpir de forma temporal en presencia de trastornos que alteren la función renal (Ver Contraindicaciones)</w:t>
      </w:r>
    </w:p>
    <w:p w14:paraId="694CCA47" w14:textId="77777777" w:rsidR="00BF6AD5" w:rsidRDefault="00BF6AD5" w:rsidP="00BF6AD5">
      <w:pPr>
        <w:jc w:val="both"/>
      </w:pPr>
      <w:r>
        <w:t>Hipoglucemia</w:t>
      </w:r>
    </w:p>
    <w:p w14:paraId="41F907B8" w14:textId="77777777" w:rsidR="00BF6AD5" w:rsidRDefault="00BF6AD5" w:rsidP="00BF6AD5">
      <w:pPr>
        <w:jc w:val="both"/>
      </w:pPr>
      <w:r>
        <w:lastRenderedPageBreak/>
        <w:t>Los pacientes que reciben SITAGLIP MET en combinación con una sulfonilurea o con insulina pueden tener el riesgo de padecer hipoglucemia. Por tanto, puede ser necesario realizar una reducción de la dosis de la sulfonilurea o insulina.</w:t>
      </w:r>
    </w:p>
    <w:p w14:paraId="09A9F656" w14:textId="77777777" w:rsidR="00BF6AD5" w:rsidRDefault="00BF6AD5" w:rsidP="00BF6AD5">
      <w:pPr>
        <w:jc w:val="both"/>
      </w:pPr>
      <w:r>
        <w:t>Reacciones de hipersensibilidad</w:t>
      </w:r>
    </w:p>
    <w:p w14:paraId="585C0893" w14:textId="77777777" w:rsidR="00BF6AD5" w:rsidRDefault="00BF6AD5" w:rsidP="00BF6AD5">
      <w:pPr>
        <w:jc w:val="both"/>
      </w:pPr>
      <w:r>
        <w:t xml:space="preserve">De acuerdo a la bibliografía publicada, se han notificado casos de reacciones de hipersensibilidad graves en pacientes tratados con </w:t>
      </w:r>
      <w:proofErr w:type="spellStart"/>
      <w:r>
        <w:t>sitagliptina</w:t>
      </w:r>
      <w:proofErr w:type="spellEnd"/>
      <w:r>
        <w:t xml:space="preserve"> en informes </w:t>
      </w:r>
      <w:proofErr w:type="spellStart"/>
      <w:r>
        <w:t>post-comercialización</w:t>
      </w:r>
      <w:proofErr w:type="spellEnd"/>
      <w:r>
        <w:t xml:space="preserve">. Entre estas reacciones están anafilaxia, angioedema y enfermedades exfoliativas de la piel, como el síndrome de Stevens-Johnson. La aparición de estas reacciones se produjo en los primeros 3 meses después del inicio del tratamiento con </w:t>
      </w:r>
      <w:proofErr w:type="spellStart"/>
      <w:r>
        <w:t>sitagliptina</w:t>
      </w:r>
      <w:proofErr w:type="spellEnd"/>
      <w:r>
        <w:t xml:space="preserve"> y algunos casos se produjeron después de la primera dosis. Si se sospecha una reacción de hipersensibilidad, se debe suspender el tratamiento con SITAGLIP MET, se debe valorar las posibles causas del acontecimiento y se debe instaurar un tratamiento alternativo para la diabetes.</w:t>
      </w:r>
    </w:p>
    <w:p w14:paraId="5DC1C63E" w14:textId="77777777" w:rsidR="00BF6AD5" w:rsidRDefault="00BF6AD5" w:rsidP="00BF6AD5">
      <w:pPr>
        <w:jc w:val="both"/>
      </w:pPr>
      <w:r>
        <w:t>Penfigoide bulloso</w:t>
      </w:r>
    </w:p>
    <w:p w14:paraId="6DDF265E" w14:textId="77777777" w:rsidR="00BF6AD5" w:rsidRDefault="00BF6AD5" w:rsidP="00BF6AD5">
      <w:pPr>
        <w:jc w:val="both"/>
      </w:pPr>
      <w:r>
        <w:t xml:space="preserve">Según la bibliografía publicada hay informes de </w:t>
      </w:r>
      <w:proofErr w:type="spellStart"/>
      <w:r>
        <w:t>poscomercialización</w:t>
      </w:r>
      <w:proofErr w:type="spellEnd"/>
      <w:r>
        <w:t xml:space="preserve"> de penfigoide bulloso en pacientes que toman inhibidores de la DPP-4 incluyendo </w:t>
      </w:r>
      <w:proofErr w:type="spellStart"/>
      <w:r>
        <w:t>sitagliptina</w:t>
      </w:r>
      <w:proofErr w:type="spellEnd"/>
      <w:r>
        <w:t>. En caso de sospecha de penfigoide bulloso, el tratamiento con SITAGLIP MET se debe interrumpir.</w:t>
      </w:r>
    </w:p>
    <w:p w14:paraId="24CFC8EE" w14:textId="77777777" w:rsidR="00BF6AD5" w:rsidRDefault="00BF6AD5" w:rsidP="00BF6AD5">
      <w:pPr>
        <w:jc w:val="both"/>
      </w:pPr>
      <w:r>
        <w:t>Cirugía</w:t>
      </w:r>
    </w:p>
    <w:p w14:paraId="525C11C6" w14:textId="77777777" w:rsidR="00BF6AD5" w:rsidRDefault="00BF6AD5" w:rsidP="00BF6AD5">
      <w:pPr>
        <w:jc w:val="both"/>
      </w:pPr>
      <w:r>
        <w:t>SITAGLIP MET se debe suspender en el momento de la cirugía con anestesia general, espinal o epidural. El tratamiento se puede reanudar pasadas 48 horas desde la cirugía o tras la reanudación de la nutrición oral, siempre que se haya reevaluado la función renal y comprobado que es estable.</w:t>
      </w:r>
    </w:p>
    <w:p w14:paraId="3122C56D" w14:textId="77777777" w:rsidR="00BF6AD5" w:rsidRDefault="00BF6AD5" w:rsidP="00BF6AD5">
      <w:pPr>
        <w:jc w:val="both"/>
      </w:pPr>
      <w:r>
        <w:t>Administración de medios de contraste yodados</w:t>
      </w:r>
    </w:p>
    <w:p w14:paraId="1DFCC10A" w14:textId="77777777" w:rsidR="00BF6AD5" w:rsidRDefault="00BF6AD5" w:rsidP="00BF6AD5">
      <w:pPr>
        <w:jc w:val="both"/>
      </w:pPr>
      <w:r>
        <w:t>La administración intravascular de medios de contraste yodados puede provocar nefropatía inducida por el contraste, que puede ocasionar la acumulación de metformina y puede aumentar el riesgo de acidosis láctica. Por tanto, la administración de SITAGLIP MET se debe interrumpir antes o en el momento de la prueba y no se debe reanudar hasta pasadas al menos 48 horas, siempre que se haya reevaluado la función renal y comprobado que es estable. (Ver Interacciones con Medicamentos y Alimentos y Contraindicaciones)</w:t>
      </w:r>
    </w:p>
    <w:p w14:paraId="04865954" w14:textId="77777777" w:rsidR="00BF6AD5" w:rsidRDefault="00BF6AD5" w:rsidP="00BF6AD5">
      <w:pPr>
        <w:jc w:val="both"/>
      </w:pPr>
      <w:r>
        <w:t>Cambio en el estado clínico de pacientes con diabetes tipo 2 previamente controlada</w:t>
      </w:r>
    </w:p>
    <w:p w14:paraId="311DA3F0" w14:textId="77777777" w:rsidR="00BF6AD5" w:rsidRDefault="00BF6AD5" w:rsidP="00BF6AD5">
      <w:pPr>
        <w:jc w:val="both"/>
      </w:pPr>
      <w:r>
        <w:t>Cualquier paciente con diabetes tipo 2 previamente bien controlada con SITAGLIP MET que desarrolle anomalías de laboratorio o enfermedad clínica (especialmente enfermedad vaga y mal definida) debe evaluarse rápidamente para comprobar la aparición de cetoacidosis o acidosis láctica. La evaluación debe incluir electrólitos séricos y cetonas, glucemia sanguínea y, si está indicado, pH sanguíneo, lactato, piruvato y niveles de metformina. Si se produce cualquier forma de acidosis, el tratamiento se debe interrumpir inmediatamente y deben iniciarse otras medidas correctoras adecuadas.</w:t>
      </w:r>
    </w:p>
    <w:p w14:paraId="5926FF69" w14:textId="77777777" w:rsidR="00BF6AD5" w:rsidRDefault="00BF6AD5" w:rsidP="00BF6AD5">
      <w:pPr>
        <w:jc w:val="both"/>
      </w:pPr>
    </w:p>
    <w:p w14:paraId="48213516" w14:textId="77777777" w:rsidR="00BF6AD5" w:rsidRDefault="00BF6AD5" w:rsidP="00BF6AD5">
      <w:pPr>
        <w:jc w:val="both"/>
      </w:pPr>
      <w:r>
        <w:t>REACCIONES ADVERSAS Y EFECTOS COLATERALES:</w:t>
      </w:r>
    </w:p>
    <w:p w14:paraId="3CFE73F2" w14:textId="77777777" w:rsidR="00BF6AD5" w:rsidRDefault="00BF6AD5" w:rsidP="00BF6AD5">
      <w:pPr>
        <w:jc w:val="both"/>
      </w:pPr>
      <w:r>
        <w:t>Resumen del perfil de seguridad</w:t>
      </w:r>
    </w:p>
    <w:p w14:paraId="08B2D46C" w14:textId="77777777" w:rsidR="00BF6AD5" w:rsidRDefault="00BF6AD5" w:rsidP="00BF6AD5">
      <w:pPr>
        <w:jc w:val="both"/>
      </w:pPr>
      <w:r>
        <w:lastRenderedPageBreak/>
        <w:t xml:space="preserve">De acuerdo a la bibliografía publicada no se han realizado ensayos clínicos terapéuticos, pero se ha demostrado la bioequivalencia con la administración conjunta de </w:t>
      </w:r>
      <w:proofErr w:type="spellStart"/>
      <w:r>
        <w:t>sitagliptina</w:t>
      </w:r>
      <w:proofErr w:type="spellEnd"/>
      <w:r>
        <w:t xml:space="preserve"> y metformina. Se han notificado reacciones adversas graves, incluyendo pancreatitis y reacciones de hipersensibilidad. Se ha notificado hipoglucemia en combinación con sulfonilurea (13,8 %) e insulina (10,9 %).</w:t>
      </w:r>
    </w:p>
    <w:p w14:paraId="4F8BEDFA" w14:textId="77777777" w:rsidR="00BF6AD5" w:rsidRDefault="00BF6AD5" w:rsidP="00BF6AD5">
      <w:pPr>
        <w:jc w:val="both"/>
      </w:pPr>
      <w:proofErr w:type="spellStart"/>
      <w:r>
        <w:t>Sitagliptina</w:t>
      </w:r>
      <w:proofErr w:type="spellEnd"/>
      <w:r>
        <w:t xml:space="preserve"> y metformina</w:t>
      </w:r>
    </w:p>
    <w:p w14:paraId="4635793F" w14:textId="77777777" w:rsidR="00BF6AD5" w:rsidRDefault="00BF6AD5" w:rsidP="00BF6AD5">
      <w:pPr>
        <w:jc w:val="both"/>
      </w:pPr>
      <w:r>
        <w:t>Lista tabulada de reacciones adversas</w:t>
      </w:r>
    </w:p>
    <w:p w14:paraId="0C792F2C" w14:textId="77777777" w:rsidR="00BF6AD5" w:rsidRDefault="00BF6AD5" w:rsidP="00BF6AD5">
      <w:pPr>
        <w:jc w:val="both"/>
      </w:pPr>
      <w:r>
        <w:t xml:space="preserve">A </w:t>
      </w:r>
      <w:proofErr w:type="gramStart"/>
      <w:r>
        <w:t>continuación</w:t>
      </w:r>
      <w:proofErr w:type="gramEnd"/>
      <w:r>
        <w:t xml:space="preserve"> se enumeran las reacciones adversas por la clasificación de órganos y sistemas y por frecuencia absoluta (Tabla 1). Las frecuencias se definen como: Muy frecuentes (≥ 1/10); frecuentes (≥ 1/100 a &lt; 1/10); poco frecuentes (≥ 1/1.000 a &lt; 1/100); raras (≥ 1/10.000 a &lt; 1/1.000); muy raras (&lt; 1/10.000) y no conocida (no puede estimarse a partir de los datos disponibles).</w:t>
      </w:r>
    </w:p>
    <w:p w14:paraId="201350D3" w14:textId="6A4D597E" w:rsidR="00BF6AD5" w:rsidRDefault="00BF6AD5" w:rsidP="00BF6AD5">
      <w:pPr>
        <w:jc w:val="both"/>
      </w:pPr>
      <w:r>
        <w:t>Tabla 1. Frecuencia de reacciones adversas identificadas.</w:t>
      </w:r>
    </w:p>
    <w:p w14:paraId="346F1482" w14:textId="7AA6B28F" w:rsidR="00BF6AD5" w:rsidRDefault="00BF6AD5" w:rsidP="00BF6AD5">
      <w:pPr>
        <w:jc w:val="both"/>
      </w:pPr>
      <w:r>
        <w:object w:dxaOrig="4273" w:dyaOrig="6483" w14:anchorId="58E5958A">
          <v:shape id="_x0000_i1032" type="#_x0000_t75" style="width:213.5pt;height:324.3pt" o:ole="">
            <v:imagedata r:id="rId6" o:title=""/>
          </v:shape>
          <o:OLEObject Type="Embed" ProgID="CorelDraw.Graphic.17" ShapeID="_x0000_i1032" DrawAspect="Content" ObjectID="_1659787141" r:id="rId7"/>
        </w:object>
      </w:r>
    </w:p>
    <w:p w14:paraId="20107E14" w14:textId="77777777" w:rsidR="00BF6AD5" w:rsidRDefault="00BF6AD5" w:rsidP="00BF6AD5">
      <w:pPr>
        <w:jc w:val="both"/>
      </w:pPr>
    </w:p>
    <w:p w14:paraId="33C18D6C" w14:textId="77777777" w:rsidR="00BF6AD5" w:rsidRDefault="00BF6AD5" w:rsidP="00BF6AD5">
      <w:pPr>
        <w:jc w:val="both"/>
      </w:pPr>
    </w:p>
    <w:p w14:paraId="3F6AFF88" w14:textId="77777777" w:rsidR="00BF6AD5" w:rsidRDefault="00BF6AD5" w:rsidP="00BF6AD5">
      <w:pPr>
        <w:jc w:val="both"/>
      </w:pPr>
    </w:p>
    <w:p w14:paraId="5BEFE783" w14:textId="681D1993" w:rsidR="00BF6AD5" w:rsidRDefault="00BF6AD5" w:rsidP="00BF6AD5">
      <w:pPr>
        <w:jc w:val="both"/>
      </w:pPr>
      <w:r>
        <w:t xml:space="preserve">*Las reacciones adversas fueron identificadas a través de la vigilancia </w:t>
      </w:r>
      <w:proofErr w:type="spellStart"/>
      <w:r>
        <w:t>post-comercialización</w:t>
      </w:r>
      <w:proofErr w:type="spellEnd"/>
      <w:r>
        <w:t>.</w:t>
      </w:r>
    </w:p>
    <w:p w14:paraId="1D91630F" w14:textId="77777777" w:rsidR="00BF6AD5" w:rsidRDefault="00BF6AD5" w:rsidP="00BF6AD5">
      <w:pPr>
        <w:jc w:val="both"/>
      </w:pPr>
      <w:r>
        <w:t>†Ver sección Advertencias y precauciones especiales de empleo</w:t>
      </w:r>
    </w:p>
    <w:p w14:paraId="6D920173" w14:textId="77777777" w:rsidR="00BF6AD5" w:rsidRDefault="00BF6AD5" w:rsidP="00BF6AD5">
      <w:pPr>
        <w:jc w:val="both"/>
      </w:pPr>
      <w:r>
        <w:t>‡ Ver a continuación Estudio de Seguridad Cardiovascular TECOS.</w:t>
      </w:r>
    </w:p>
    <w:p w14:paraId="154E922A" w14:textId="77777777" w:rsidR="00BF6AD5" w:rsidRDefault="00BF6AD5" w:rsidP="00BF6AD5">
      <w:pPr>
        <w:jc w:val="both"/>
      </w:pPr>
      <w:r>
        <w:lastRenderedPageBreak/>
        <w:t>Descripción de reacciones adversas seleccionadas</w:t>
      </w:r>
    </w:p>
    <w:p w14:paraId="024A12A1" w14:textId="77777777" w:rsidR="00BF6AD5" w:rsidRDefault="00BF6AD5" w:rsidP="00BF6AD5">
      <w:pPr>
        <w:jc w:val="both"/>
      </w:pPr>
      <w:r>
        <w:t xml:space="preserve">De acuerdo a la bibliografía publicada algunas reacciones adversas se observaron con mayor frecuencia en los estudios de uso combinado de </w:t>
      </w:r>
      <w:proofErr w:type="spellStart"/>
      <w:r>
        <w:t>sitagliptina</w:t>
      </w:r>
      <w:proofErr w:type="spellEnd"/>
      <w:r>
        <w:t xml:space="preserve"> y metformina con otros medicamentos antidiabéticos que en los estudios de </w:t>
      </w:r>
      <w:proofErr w:type="spellStart"/>
      <w:r>
        <w:t>sitagliptina</w:t>
      </w:r>
      <w:proofErr w:type="spellEnd"/>
      <w:r>
        <w:t xml:space="preserve"> y metformina en monoterapia. Reacciones adversas como hipoglucemia (muy frecuentes con sulfonilurea o insulina), estreñimiento (frecuentes con sulfonilurea), edema periférico (frecuentes con </w:t>
      </w:r>
      <w:proofErr w:type="spellStart"/>
      <w:r>
        <w:t>pioglitazona</w:t>
      </w:r>
      <w:proofErr w:type="spellEnd"/>
      <w:r>
        <w:t>) y cefalea y sequedad de boca (poco frecuentes con insulina).</w:t>
      </w:r>
    </w:p>
    <w:p w14:paraId="6EB954E5" w14:textId="77777777" w:rsidR="00BF6AD5" w:rsidRDefault="00BF6AD5" w:rsidP="00BF6AD5">
      <w:pPr>
        <w:jc w:val="both"/>
      </w:pPr>
      <w:proofErr w:type="spellStart"/>
      <w:r>
        <w:t>Sitagliptina</w:t>
      </w:r>
      <w:proofErr w:type="spellEnd"/>
    </w:p>
    <w:p w14:paraId="56FACE0D" w14:textId="77777777" w:rsidR="00BF6AD5" w:rsidRDefault="00BF6AD5" w:rsidP="00BF6AD5">
      <w:pPr>
        <w:jc w:val="both"/>
      </w:pPr>
      <w:r>
        <w:t xml:space="preserve">En ensayos en monoterapia en los que se administraron 100 mg de </w:t>
      </w:r>
      <w:proofErr w:type="spellStart"/>
      <w:r>
        <w:t>sitagliptina</w:t>
      </w:r>
      <w:proofErr w:type="spellEnd"/>
      <w:r>
        <w:t xml:space="preserve"> sola una vez al día comparados con placebo, las reacciones adversas notificadas fueron dolor de cabeza, hipoglucemia, estreñimiento y mareos.</w:t>
      </w:r>
    </w:p>
    <w:p w14:paraId="6EBFB90A" w14:textId="77777777" w:rsidR="00BF6AD5" w:rsidRDefault="00BF6AD5" w:rsidP="00BF6AD5">
      <w:pPr>
        <w:jc w:val="both"/>
      </w:pPr>
      <w:r>
        <w:t>Entre estos pacientes, los acontecimientos adversos notificados independientemente de su relación causal con la medicación que se produjeron en al menos el 5 % fueron las infecciones de vías respiratorias superiores y la nasofaringitis</w:t>
      </w:r>
    </w:p>
    <w:p w14:paraId="4C2A9930" w14:textId="77777777" w:rsidR="00BF6AD5" w:rsidRDefault="00BF6AD5" w:rsidP="00BF6AD5">
      <w:pPr>
        <w:jc w:val="both"/>
      </w:pPr>
      <w:r>
        <w:t xml:space="preserve">Además, se notificaron casos de artrosis y dolor en la extremidad con frecuencias definidas como poco frecuentes (&gt; 0,5 % superior entre los usuarios de </w:t>
      </w:r>
      <w:proofErr w:type="spellStart"/>
      <w:r>
        <w:t>sitagliptina</w:t>
      </w:r>
      <w:proofErr w:type="spellEnd"/>
      <w:r>
        <w:t xml:space="preserve"> con respecto a la ocurrida en el grupo control).</w:t>
      </w:r>
    </w:p>
    <w:p w14:paraId="1943974A" w14:textId="77777777" w:rsidR="00BF6AD5" w:rsidRDefault="00BF6AD5" w:rsidP="00BF6AD5">
      <w:pPr>
        <w:jc w:val="both"/>
      </w:pPr>
      <w:r>
        <w:t>Metformina</w:t>
      </w:r>
    </w:p>
    <w:p w14:paraId="510FA4FC" w14:textId="77777777" w:rsidR="00BF6AD5" w:rsidRDefault="00BF6AD5" w:rsidP="00BF6AD5">
      <w:pPr>
        <w:jc w:val="both"/>
      </w:pPr>
      <w:r>
        <w:t xml:space="preserve">De acuerdo a la bibliografía publicada los síntomas gastrointestinales fueron notificados como muy frecuentes en los estudios clínicos y en el uso </w:t>
      </w:r>
      <w:proofErr w:type="spellStart"/>
      <w:r>
        <w:t>post-comercialización</w:t>
      </w:r>
      <w:proofErr w:type="spellEnd"/>
      <w:r>
        <w:t xml:space="preserve"> de metformina. Síntomas gastrointestinales como náuseas, vómitos, diarrea, dolor abdominal y pérdida de apetito se producen con más frecuencia durante el inicio del tratamiento y desaparecen espontáneamente en la mayoría de los casos. Otras reacciones adversas asociadas con metformina incluyen sabor metálico (frecuente); acidosis láctica, trastornos de la función hepática, hepatitis, urticaria, eritema y prurito (muy raras). El tratamiento a largo plazo con metformina se ha asociado con una disminución en la absorción de la vitamina B12 que muy raramente puede producir déficit de vitamina B12 clínicamente significativo (p. ej., anemia megaloblástica). Las categorías de frecuencia se basan en la información disponible de la Ficha Técnica de metformina en la UE.</w:t>
      </w:r>
    </w:p>
    <w:p w14:paraId="60392CBD" w14:textId="77777777" w:rsidR="00BF6AD5" w:rsidRDefault="00BF6AD5" w:rsidP="00BF6AD5">
      <w:pPr>
        <w:jc w:val="both"/>
      </w:pPr>
      <w:r>
        <w:t>Estudio de Seguridad Cardiovascular TECOS</w:t>
      </w:r>
    </w:p>
    <w:p w14:paraId="0C763CA9" w14:textId="77777777" w:rsidR="00BF6AD5" w:rsidRDefault="00BF6AD5" w:rsidP="00BF6AD5">
      <w:pPr>
        <w:jc w:val="both"/>
      </w:pPr>
      <w:r>
        <w:t xml:space="preserve">El Estudio de Evaluación de los Resultados Cardiovasculares con </w:t>
      </w:r>
      <w:proofErr w:type="spellStart"/>
      <w:r>
        <w:t>Sitagliptina</w:t>
      </w:r>
      <w:proofErr w:type="spellEnd"/>
      <w:r>
        <w:t xml:space="preserve"> (TECOS) (de acuerdo a la bibliografía publicada acerca de la </w:t>
      </w:r>
      <w:proofErr w:type="spellStart"/>
      <w:r>
        <w:t>Sitagliptina</w:t>
      </w:r>
      <w:proofErr w:type="spellEnd"/>
      <w:r>
        <w:t xml:space="preserve">) incluyó 7.332 pacientes tratados con </w:t>
      </w:r>
      <w:proofErr w:type="spellStart"/>
      <w:r>
        <w:t>sitagliptina</w:t>
      </w:r>
      <w:proofErr w:type="spellEnd"/>
      <w:r>
        <w:t>, 100 mg al día (o 50 mg al día si la tasa de filtración glomerular estimada (</w:t>
      </w:r>
      <w:proofErr w:type="spellStart"/>
      <w:r>
        <w:t>TFGe</w:t>
      </w:r>
      <w:proofErr w:type="spellEnd"/>
      <w:r>
        <w:t xml:space="preserve">) basal era ≥ 30 y &lt; 50 </w:t>
      </w:r>
      <w:proofErr w:type="spellStart"/>
      <w:r>
        <w:t>mLl</w:t>
      </w:r>
      <w:proofErr w:type="spellEnd"/>
      <w:r>
        <w:t xml:space="preserve">/min/1,73 m2) y 7.339 pacientes tratados con placebo en la población por intención de tratar. Ambos tratamientos se añadieron al tratamiento habitual con el fin de conseguir los objetivos regionales estándares de HbA1c y factores de riesgo cardiovascular. La incidencia global de acontecimientos adversos graves en los pacientes que estaban recibiendo </w:t>
      </w:r>
      <w:proofErr w:type="spellStart"/>
      <w:r>
        <w:t>sitagliptina</w:t>
      </w:r>
      <w:proofErr w:type="spellEnd"/>
      <w:r>
        <w:t xml:space="preserve"> fue similar a la de los pacientes que recibieron placebo.</w:t>
      </w:r>
    </w:p>
    <w:p w14:paraId="2F01C562" w14:textId="77777777" w:rsidR="00BF6AD5" w:rsidRDefault="00BF6AD5" w:rsidP="00BF6AD5">
      <w:pPr>
        <w:jc w:val="both"/>
      </w:pPr>
      <w:r>
        <w:t xml:space="preserve">En la población por intención de tratar, entre los pacientes que utilizaban insulina y/o una sulfonilurea al inicio del estudio, la incidencia de hipoglucemia grave fue de 2,7 % en los pacientes tratados con </w:t>
      </w:r>
      <w:proofErr w:type="spellStart"/>
      <w:r>
        <w:t>sitagliptina</w:t>
      </w:r>
      <w:proofErr w:type="spellEnd"/>
      <w:r>
        <w:t xml:space="preserve"> y de 2,5 % en los pacientes tratados con placebo; entre los pacientes que no estaban utilizando insulina y/o una sulfonilurea al inicio del estudio, la </w:t>
      </w:r>
      <w:r>
        <w:lastRenderedPageBreak/>
        <w:t xml:space="preserve">incidencia de hipoglucemia grave fue de 1,0 % en los pacientes tratados con </w:t>
      </w:r>
      <w:proofErr w:type="spellStart"/>
      <w:r>
        <w:t>sitagliptina</w:t>
      </w:r>
      <w:proofErr w:type="spellEnd"/>
      <w:r>
        <w:t xml:space="preserve"> y de 0,7 % en los pacientes tratados con placebo.</w:t>
      </w:r>
    </w:p>
    <w:p w14:paraId="71FE1DF6" w14:textId="77777777" w:rsidR="00BF6AD5" w:rsidRDefault="00BF6AD5" w:rsidP="00BF6AD5">
      <w:pPr>
        <w:jc w:val="both"/>
      </w:pPr>
      <w:r>
        <w:t xml:space="preserve">La incidencia de acontecimientos de pancreatitis confirmados por adjudicación fue de 0,3% en los pacientes tratados con </w:t>
      </w:r>
      <w:proofErr w:type="spellStart"/>
      <w:r>
        <w:t>sitagliptina</w:t>
      </w:r>
      <w:proofErr w:type="spellEnd"/>
      <w:r>
        <w:t xml:space="preserve"> y de 0,2 % en los pacientes tratados con placebo.</w:t>
      </w:r>
    </w:p>
    <w:p w14:paraId="3CD04CA5" w14:textId="77777777" w:rsidR="00BF6AD5" w:rsidRDefault="00BF6AD5" w:rsidP="00BF6AD5">
      <w:pPr>
        <w:jc w:val="both"/>
      </w:pPr>
      <w:r>
        <w:t>Notificación de sospechas de reacciones adversas:</w:t>
      </w:r>
    </w:p>
    <w:p w14:paraId="1E192D89" w14:textId="77777777" w:rsidR="00BF6AD5" w:rsidRDefault="00BF6AD5" w:rsidP="00BF6AD5">
      <w:pPr>
        <w:jc w:val="both"/>
      </w:pPr>
      <w:r>
        <w:t xml:space="preserve">Es importante notificar sospechas de reacciones adversas al medicamento tras su autorización. Ello permite una supervisión continuada de la relación beneficio/riesgo del medicamento. Se invita a los profesionales sanitarios a notificar las sospechas de reacciones adversas a través del Sistema de Farmacovigilancia: farmacovigilancia@quimfa.com.py </w:t>
      </w:r>
    </w:p>
    <w:p w14:paraId="46F4A135" w14:textId="77777777" w:rsidR="00BF6AD5" w:rsidRDefault="00BF6AD5" w:rsidP="00BF6AD5">
      <w:pPr>
        <w:jc w:val="both"/>
      </w:pPr>
    </w:p>
    <w:p w14:paraId="31D95030" w14:textId="77777777" w:rsidR="00BF6AD5" w:rsidRDefault="00BF6AD5" w:rsidP="00BF6AD5">
      <w:pPr>
        <w:jc w:val="both"/>
      </w:pPr>
      <w:r>
        <w:t xml:space="preserve">INTERACCIONES CON MEDICAMENTOS Y ALIMENTOS: </w:t>
      </w:r>
    </w:p>
    <w:p w14:paraId="78E6046C" w14:textId="77777777" w:rsidR="00BF6AD5" w:rsidRDefault="00BF6AD5" w:rsidP="00BF6AD5">
      <w:pPr>
        <w:jc w:val="both"/>
      </w:pPr>
      <w:r>
        <w:t xml:space="preserve">La administración conjunta de dosis múltiples de </w:t>
      </w:r>
      <w:proofErr w:type="spellStart"/>
      <w:r>
        <w:t>sitagliptina</w:t>
      </w:r>
      <w:proofErr w:type="spellEnd"/>
      <w:r>
        <w:t xml:space="preserve"> (50 mg dos veces al día) junto con metformina (1.000 mg dos veces al día) no alteró significativamente la farmacocinética de la </w:t>
      </w:r>
      <w:proofErr w:type="spellStart"/>
      <w:r>
        <w:t>sitagliptina</w:t>
      </w:r>
      <w:proofErr w:type="spellEnd"/>
      <w:r>
        <w:t xml:space="preserve"> ni de la metformina en pacientes con diabetes tipo 2.</w:t>
      </w:r>
    </w:p>
    <w:p w14:paraId="2B448BE9" w14:textId="77777777" w:rsidR="00BF6AD5" w:rsidRDefault="00BF6AD5" w:rsidP="00BF6AD5">
      <w:pPr>
        <w:jc w:val="both"/>
      </w:pPr>
      <w:r>
        <w:t xml:space="preserve">No se han realizado estudios de interacciones farmacocinéticas de SITAGLIP MET con otros medicamentos; sin embargo, sí se han realizado dichos estudios con los principios activos individualmente, es decir, con </w:t>
      </w:r>
      <w:proofErr w:type="spellStart"/>
      <w:r>
        <w:t>sitagliptina</w:t>
      </w:r>
      <w:proofErr w:type="spellEnd"/>
      <w:r>
        <w:t xml:space="preserve"> y metformina por separado.</w:t>
      </w:r>
    </w:p>
    <w:p w14:paraId="7FB83A0A" w14:textId="77777777" w:rsidR="00BF6AD5" w:rsidRDefault="00BF6AD5" w:rsidP="00BF6AD5">
      <w:pPr>
        <w:jc w:val="both"/>
      </w:pPr>
      <w:r>
        <w:t>Uso concomitante no recomendado</w:t>
      </w:r>
    </w:p>
    <w:p w14:paraId="59978E03" w14:textId="77777777" w:rsidR="00BF6AD5" w:rsidRDefault="00BF6AD5" w:rsidP="00BF6AD5">
      <w:pPr>
        <w:jc w:val="both"/>
      </w:pPr>
      <w:r>
        <w:t>Alcohol</w:t>
      </w:r>
    </w:p>
    <w:p w14:paraId="262FF703" w14:textId="77777777" w:rsidR="00BF6AD5" w:rsidRDefault="00BF6AD5" w:rsidP="00BF6AD5">
      <w:pPr>
        <w:jc w:val="both"/>
      </w:pPr>
      <w:r>
        <w:t>La intoxicación alcohólica está asociada con un mayor riesgo de acidosis láctica, especialmente en caso de ayuno, desnutrición o insuficiencia hepática.</w:t>
      </w:r>
    </w:p>
    <w:p w14:paraId="1923F37A" w14:textId="77777777" w:rsidR="00BF6AD5" w:rsidRDefault="00BF6AD5" w:rsidP="00BF6AD5">
      <w:pPr>
        <w:jc w:val="both"/>
      </w:pPr>
      <w:r>
        <w:t>Medios de contraste yodados</w:t>
      </w:r>
    </w:p>
    <w:p w14:paraId="13404A71" w14:textId="77777777" w:rsidR="00BF6AD5" w:rsidRDefault="00BF6AD5" w:rsidP="00BF6AD5">
      <w:pPr>
        <w:jc w:val="both"/>
      </w:pPr>
      <w:r>
        <w:t>La administración de SITAGLIP MET se debe interrumpir antes o en el momento de la prueba y no se debe reanudar hasta pasadas al menos 48 horas, siempre que se haya reevaluado la función renal y comprobada que es estable.</w:t>
      </w:r>
    </w:p>
    <w:p w14:paraId="24749098" w14:textId="77777777" w:rsidR="00BF6AD5" w:rsidRDefault="00BF6AD5" w:rsidP="00BF6AD5">
      <w:pPr>
        <w:jc w:val="both"/>
      </w:pPr>
      <w:r>
        <w:t>Combinaciones que requieren precauciones de empleo</w:t>
      </w:r>
    </w:p>
    <w:p w14:paraId="26DBCBE5" w14:textId="77777777" w:rsidR="00BF6AD5" w:rsidRDefault="00BF6AD5" w:rsidP="00BF6AD5">
      <w:pPr>
        <w:jc w:val="both"/>
      </w:pPr>
      <w:r>
        <w:t xml:space="preserve">Algunos medicamentos pueden afectar de forma adversa la función renal, lo que puede incrementar el riesgo de acidosis láctica, p. ej., los </w:t>
      </w:r>
      <w:proofErr w:type="spellStart"/>
      <w:r>
        <w:t>AINEs</w:t>
      </w:r>
      <w:proofErr w:type="spellEnd"/>
      <w:r>
        <w:t>, incluidos los inhibidores selectivos de la ciclooxigenasa (COX) II, los inhibidores de la ECA, los antagonistas del receptor de la angiotensina II y los diuréticos, en especial, los diuréticos del asa. Cuando se inicien o se utilicen estos productos en combinación con metformina, es necesario supervisar de manera estrecha la función renal.</w:t>
      </w:r>
    </w:p>
    <w:p w14:paraId="5929DE44" w14:textId="77777777" w:rsidR="00BF6AD5" w:rsidRDefault="00BF6AD5" w:rsidP="00BF6AD5">
      <w:pPr>
        <w:jc w:val="both"/>
      </w:pPr>
      <w:r>
        <w:t xml:space="preserve">El uso concomitante de medicamentos que interfieren con los sistemas frecuentes de transporte tubular renal implicados en la eliminación renal de metformina (p. ej., el transportador 2 de catión orgánico [OCT2]/inhibidores de extrusión de </w:t>
      </w:r>
      <w:proofErr w:type="spellStart"/>
      <w:r>
        <w:t>multifármacos</w:t>
      </w:r>
      <w:proofErr w:type="spellEnd"/>
      <w:r>
        <w:t xml:space="preserve"> y toxinas [MATE] tales como </w:t>
      </w:r>
      <w:proofErr w:type="spellStart"/>
      <w:r>
        <w:t>ranolazina</w:t>
      </w:r>
      <w:proofErr w:type="spellEnd"/>
      <w:r>
        <w:t xml:space="preserve">, </w:t>
      </w:r>
      <w:proofErr w:type="spellStart"/>
      <w:r>
        <w:t>vandetanib</w:t>
      </w:r>
      <w:proofErr w:type="spellEnd"/>
      <w:r>
        <w:t xml:space="preserve">, </w:t>
      </w:r>
      <w:proofErr w:type="spellStart"/>
      <w:r>
        <w:t>dolutegravir</w:t>
      </w:r>
      <w:proofErr w:type="spellEnd"/>
      <w:r>
        <w:t xml:space="preserve"> y cimetidina) podría aumentar la exposición sistémica a metformina y puede aumentar el riesgo de acidosis láctica. Considerar los beneficios y los riesgos del uso concomitante.</w:t>
      </w:r>
    </w:p>
    <w:p w14:paraId="3640BAE2" w14:textId="77777777" w:rsidR="00BF6AD5" w:rsidRDefault="00BF6AD5" w:rsidP="00BF6AD5">
      <w:pPr>
        <w:jc w:val="both"/>
      </w:pPr>
      <w:r>
        <w:lastRenderedPageBreak/>
        <w:t>Cuando se coadministran tales medicamentos, se debe considerar realizar una vigilancia estrecha del control glucémico, el ajuste de dosis dentro de la posología recomendada y cambios en el tratamiento diabético.</w:t>
      </w:r>
    </w:p>
    <w:p w14:paraId="6C4E4452" w14:textId="77777777" w:rsidR="00BF6AD5" w:rsidRDefault="00BF6AD5" w:rsidP="00BF6AD5">
      <w:pPr>
        <w:jc w:val="both"/>
      </w:pPr>
      <w:r>
        <w:t>Los glucocorticoides (</w:t>
      </w:r>
      <w:proofErr w:type="gramStart"/>
      <w:r>
        <w:t>administrados por tanto vías sistémicas</w:t>
      </w:r>
      <w:proofErr w:type="gramEnd"/>
      <w:r>
        <w:t xml:space="preserve"> como locales), los agonistas beta-2 y los diuréticos tienen actividad hiperglucémica intrínseca. Debe informarse al paciente y debe realizarse una monitorización más frecuente de la glucemia, especialmente al comienzo del tratamiento con dichos medicamentos. Si es necesario, se deberá ajustar la dosis del medicamento </w:t>
      </w:r>
      <w:proofErr w:type="spellStart"/>
      <w:r>
        <w:t>antihiperglucémico</w:t>
      </w:r>
      <w:proofErr w:type="spellEnd"/>
      <w:r>
        <w:t xml:space="preserve"> durante el tiempo que dure la administración conjunta con cualquiera de los otros medicamentos y al suspenderlos.</w:t>
      </w:r>
    </w:p>
    <w:p w14:paraId="119FDDED" w14:textId="77777777" w:rsidR="00BF6AD5" w:rsidRDefault="00BF6AD5" w:rsidP="00BF6AD5">
      <w:pPr>
        <w:jc w:val="both"/>
      </w:pPr>
      <w:r>
        <w:t xml:space="preserve">Los inhibidores de la ECA (IECA) pueden reducir los niveles de glucemia. Si es necesario, se deberá ajustar la dosis del medicamento </w:t>
      </w:r>
      <w:proofErr w:type="spellStart"/>
      <w:r>
        <w:t>antihiperglucémico</w:t>
      </w:r>
      <w:proofErr w:type="spellEnd"/>
      <w:r>
        <w:t xml:space="preserve"> durante el tiempo que dure la administración conjunta con el IECA y al suspenderlo.</w:t>
      </w:r>
    </w:p>
    <w:p w14:paraId="3D11825F" w14:textId="77777777" w:rsidR="00BF6AD5" w:rsidRDefault="00BF6AD5" w:rsidP="00BF6AD5">
      <w:pPr>
        <w:jc w:val="both"/>
      </w:pPr>
      <w:r>
        <w:t xml:space="preserve">Efectos de otros medicamentos sobre la </w:t>
      </w:r>
      <w:proofErr w:type="spellStart"/>
      <w:r>
        <w:t>sitagliptina</w:t>
      </w:r>
      <w:proofErr w:type="spellEnd"/>
    </w:p>
    <w:p w14:paraId="63C355F8" w14:textId="77777777" w:rsidR="00BF6AD5" w:rsidRDefault="00BF6AD5" w:rsidP="00BF6AD5">
      <w:pPr>
        <w:jc w:val="both"/>
      </w:pPr>
      <w:r>
        <w:t>De acuerdo a la bibliografía publicada, los datos in vitro y clínicos descritos a continuación sugieren que el riesgo de interacciones clínicamente significativas después de la administración conjunta de otros medicamentos es bajo.</w:t>
      </w:r>
    </w:p>
    <w:p w14:paraId="57C5F4AB" w14:textId="77777777" w:rsidR="00BF6AD5" w:rsidRDefault="00BF6AD5" w:rsidP="00BF6AD5">
      <w:pPr>
        <w:jc w:val="both"/>
      </w:pPr>
      <w:r>
        <w:t xml:space="preserve">Los estudios in vitro indicaron que la enzima principal responsable del metabolismo limitado de la </w:t>
      </w:r>
      <w:proofErr w:type="spellStart"/>
      <w:r>
        <w:t>sitagliptina</w:t>
      </w:r>
      <w:proofErr w:type="spellEnd"/>
      <w:r>
        <w:t xml:space="preserve"> es el CYP3A4, con contribución del CYP2C8. En pacientes con función renal normal, el metabolismo, incluido el que se produce a través de CYP3A4, desempeña sólo un pequeño papel en el aclaramiento de la </w:t>
      </w:r>
      <w:proofErr w:type="spellStart"/>
      <w:r>
        <w:t>sitagliptina</w:t>
      </w:r>
      <w:proofErr w:type="spellEnd"/>
      <w:r>
        <w:t xml:space="preserve">. El metabolismo puede desempeñar un papel más importante en la eliminación de la </w:t>
      </w:r>
      <w:proofErr w:type="spellStart"/>
      <w:r>
        <w:t>sitagliptina</w:t>
      </w:r>
      <w:proofErr w:type="spellEnd"/>
      <w:r>
        <w:t xml:space="preserve"> en el contexto de una insuficiencia renal grave o una enfermedad renal terminal (ERT). Por esta razón, es posible que los inhibidores potentes de CYP3A4 (es decir, ketoconazol, itraconazol, </w:t>
      </w:r>
      <w:proofErr w:type="spellStart"/>
      <w:r>
        <w:t>ritonavir</w:t>
      </w:r>
      <w:proofErr w:type="spellEnd"/>
      <w:r>
        <w:t xml:space="preserve">, claritromicina) puedan alterar la farmacocinética de la </w:t>
      </w:r>
      <w:proofErr w:type="spellStart"/>
      <w:r>
        <w:t>sitagliptina</w:t>
      </w:r>
      <w:proofErr w:type="spellEnd"/>
      <w:r>
        <w:t xml:space="preserve"> en pacientes con insuficiencia renal grave o ERT. No se han evaluado los efectos de los inhibidores potentes de CYP3A4 en el contexto de la insuficiencia renal en un estudio clínico.</w:t>
      </w:r>
    </w:p>
    <w:p w14:paraId="60481B56" w14:textId="77777777" w:rsidR="00BF6AD5" w:rsidRDefault="00BF6AD5" w:rsidP="00BF6AD5">
      <w:pPr>
        <w:jc w:val="both"/>
      </w:pPr>
      <w:r>
        <w:t xml:space="preserve">Los estudios de transporte in vitro demostraron que la </w:t>
      </w:r>
      <w:proofErr w:type="spellStart"/>
      <w:r>
        <w:t>sitagliptina</w:t>
      </w:r>
      <w:proofErr w:type="spellEnd"/>
      <w:r>
        <w:t xml:space="preserve"> es un sustrato de la glucoproteína P y del transportador de aniones orgánicos-3 (OAT3). El transporte de la </w:t>
      </w:r>
      <w:proofErr w:type="spellStart"/>
      <w:r>
        <w:t>sitagliptina</w:t>
      </w:r>
      <w:proofErr w:type="spellEnd"/>
      <w:r>
        <w:t xml:space="preserve"> mediado por OAT3 fue inhibido in vitro por el </w:t>
      </w:r>
      <w:proofErr w:type="spellStart"/>
      <w:r>
        <w:t>probenecid</w:t>
      </w:r>
      <w:proofErr w:type="spellEnd"/>
      <w:r>
        <w:t>, aunque el riesgo de interacciones clínicamente significativas se considera que es bajo. No se ha evaluado in vivo la administración concomitante de inhibidores de OAT3.</w:t>
      </w:r>
    </w:p>
    <w:p w14:paraId="494D9C91" w14:textId="77777777" w:rsidR="00BF6AD5" w:rsidRDefault="00BF6AD5" w:rsidP="00BF6AD5">
      <w:pPr>
        <w:jc w:val="both"/>
      </w:pPr>
      <w:r>
        <w:t xml:space="preserve">Ciclosporina: Se realizó un estudio para evaluar el efecto de la ciclosporina, un potente inhibidor de la glucoproteína P, sobre la farmacocinética de la </w:t>
      </w:r>
      <w:proofErr w:type="spellStart"/>
      <w:r>
        <w:t>sitagliptina</w:t>
      </w:r>
      <w:proofErr w:type="spellEnd"/>
      <w:r>
        <w:t xml:space="preserve">. La administración conjunta de una dosis oral única de 100 mg de </w:t>
      </w:r>
      <w:proofErr w:type="spellStart"/>
      <w:r>
        <w:t>sitagliptina</w:t>
      </w:r>
      <w:proofErr w:type="spellEnd"/>
      <w:r>
        <w:t xml:space="preserve"> y una dosis oral única de 600 mg de ciclosporina aumentó el AUC y la </w:t>
      </w:r>
      <w:proofErr w:type="spellStart"/>
      <w:r>
        <w:t>Cmáx</w:t>
      </w:r>
      <w:proofErr w:type="spellEnd"/>
      <w:r>
        <w:t xml:space="preserve"> de la </w:t>
      </w:r>
      <w:proofErr w:type="spellStart"/>
      <w:r>
        <w:t>sitagliptina</w:t>
      </w:r>
      <w:proofErr w:type="spellEnd"/>
      <w:r>
        <w:t xml:space="preserve"> en aproximadamente un 29 % y el 68 %, respectivamente. </w:t>
      </w:r>
    </w:p>
    <w:p w14:paraId="417C36D9" w14:textId="77777777" w:rsidR="00BF6AD5" w:rsidRDefault="00BF6AD5" w:rsidP="00BF6AD5">
      <w:pPr>
        <w:jc w:val="both"/>
      </w:pPr>
      <w:r>
        <w:t xml:space="preserve">Estos cambios en la farmacocinética de la </w:t>
      </w:r>
      <w:proofErr w:type="spellStart"/>
      <w:r>
        <w:t>sitagliptina</w:t>
      </w:r>
      <w:proofErr w:type="spellEnd"/>
      <w:r>
        <w:t xml:space="preserve"> no se consideraron clínicamente significativos. El aclaramiento renal de la </w:t>
      </w:r>
      <w:proofErr w:type="spellStart"/>
      <w:r>
        <w:t>sitagliptina</w:t>
      </w:r>
      <w:proofErr w:type="spellEnd"/>
      <w:r>
        <w:t xml:space="preserve"> no se alteró significativamente. Por tanto, no serían de esperar interacciones significativas con otros inhibidores de la glucoproteína P.</w:t>
      </w:r>
    </w:p>
    <w:p w14:paraId="55510A4F" w14:textId="77777777" w:rsidR="00BF6AD5" w:rsidRDefault="00BF6AD5" w:rsidP="00BF6AD5">
      <w:pPr>
        <w:jc w:val="both"/>
      </w:pPr>
      <w:r>
        <w:t xml:space="preserve">Efectos de la </w:t>
      </w:r>
      <w:proofErr w:type="spellStart"/>
      <w:r>
        <w:t>sitagliptina</w:t>
      </w:r>
      <w:proofErr w:type="spellEnd"/>
      <w:r>
        <w:t xml:space="preserve"> sobre otros medicamentos</w:t>
      </w:r>
    </w:p>
    <w:p w14:paraId="21054C9F" w14:textId="77777777" w:rsidR="00BF6AD5" w:rsidRDefault="00BF6AD5" w:rsidP="00BF6AD5">
      <w:pPr>
        <w:jc w:val="both"/>
      </w:pPr>
      <w:r>
        <w:t xml:space="preserve">Digoxina: </w:t>
      </w:r>
      <w:proofErr w:type="spellStart"/>
      <w:r>
        <w:t>Sitagliptina</w:t>
      </w:r>
      <w:proofErr w:type="spellEnd"/>
      <w:r>
        <w:t xml:space="preserve"> tuvo un efecto pequeño sobre las concentraciones plasmáticas de digoxina.</w:t>
      </w:r>
    </w:p>
    <w:p w14:paraId="63593405" w14:textId="77777777" w:rsidR="00BF6AD5" w:rsidRDefault="00BF6AD5" w:rsidP="00BF6AD5">
      <w:pPr>
        <w:jc w:val="both"/>
      </w:pPr>
      <w:r>
        <w:lastRenderedPageBreak/>
        <w:t xml:space="preserve">Después de la administración concomitante de 0,25 mg de digoxina con 100 mg de </w:t>
      </w:r>
      <w:proofErr w:type="spellStart"/>
      <w:r>
        <w:t>sitagliptina</w:t>
      </w:r>
      <w:proofErr w:type="spellEnd"/>
      <w:r>
        <w:t xml:space="preserve"> al día durante 10 días, el AUC plasmático de digoxina aumentó una media de   11 % y la </w:t>
      </w:r>
      <w:proofErr w:type="spellStart"/>
      <w:r>
        <w:t>Cmáx</w:t>
      </w:r>
      <w:proofErr w:type="spellEnd"/>
      <w:r>
        <w:t xml:space="preserve"> plasmática una media de 18 %. No se recomienda ajustar la dosis de digoxina. Sin embargo, se debe vigilar a los pacientes con riesgo de toxicidad por digoxina cuando se administren de forma concomitante </w:t>
      </w:r>
      <w:proofErr w:type="spellStart"/>
      <w:r>
        <w:t>sitagliptina</w:t>
      </w:r>
      <w:proofErr w:type="spellEnd"/>
      <w:r>
        <w:t xml:space="preserve"> y digoxina.</w:t>
      </w:r>
    </w:p>
    <w:p w14:paraId="702D8FDC" w14:textId="77777777" w:rsidR="00BF6AD5" w:rsidRDefault="00BF6AD5" w:rsidP="00BF6AD5">
      <w:pPr>
        <w:jc w:val="both"/>
      </w:pPr>
      <w:r>
        <w:t xml:space="preserve">Los datos in vitro sugieren que la </w:t>
      </w:r>
      <w:proofErr w:type="spellStart"/>
      <w:r>
        <w:t>sitagliptina</w:t>
      </w:r>
      <w:proofErr w:type="spellEnd"/>
      <w:r>
        <w:t xml:space="preserve"> no inhibe ni induce las isoenzimas CYP450. En ensayos clínicos, la </w:t>
      </w:r>
      <w:proofErr w:type="spellStart"/>
      <w:r>
        <w:t>sitagliptina</w:t>
      </w:r>
      <w:proofErr w:type="spellEnd"/>
      <w:r>
        <w:t xml:space="preserve"> no alteró significativamente la farmacocinética de la metformina, la </w:t>
      </w:r>
      <w:proofErr w:type="spellStart"/>
      <w:r>
        <w:t>gliburida</w:t>
      </w:r>
      <w:proofErr w:type="spellEnd"/>
      <w:r>
        <w:t xml:space="preserve">, la simvastatina, la </w:t>
      </w:r>
      <w:proofErr w:type="spellStart"/>
      <w:r>
        <w:t>rosiglitazona</w:t>
      </w:r>
      <w:proofErr w:type="spellEnd"/>
      <w:r>
        <w:t xml:space="preserve">, la </w:t>
      </w:r>
      <w:proofErr w:type="spellStart"/>
      <w:r>
        <w:t>warfarina</w:t>
      </w:r>
      <w:proofErr w:type="spellEnd"/>
      <w:r>
        <w:t xml:space="preserve"> o los anticonceptivos orales, aportando pruebas in vivo de una baja propensión para producir interacciones con sustratos de CYP3A4, CYP2C8, CYP2C9 y el transportador de cationes orgánicos (OCT). La </w:t>
      </w:r>
      <w:proofErr w:type="spellStart"/>
      <w:r>
        <w:t>sitagliptina</w:t>
      </w:r>
      <w:proofErr w:type="spellEnd"/>
      <w:r>
        <w:t xml:space="preserve"> podría ser un inhibidor leve de la glucoproteína P in vivo.</w:t>
      </w:r>
    </w:p>
    <w:p w14:paraId="1EF4E847" w14:textId="77777777" w:rsidR="00BF6AD5" w:rsidRDefault="00BF6AD5" w:rsidP="00BF6AD5">
      <w:pPr>
        <w:jc w:val="both"/>
      </w:pPr>
    </w:p>
    <w:p w14:paraId="347FC14A" w14:textId="77777777" w:rsidR="00BF6AD5" w:rsidRDefault="00BF6AD5" w:rsidP="00BF6AD5">
      <w:pPr>
        <w:jc w:val="both"/>
      </w:pPr>
      <w:r>
        <w:t>SOBREDOSIFICACIÓN:</w:t>
      </w:r>
    </w:p>
    <w:p w14:paraId="2426F107" w14:textId="77777777" w:rsidR="00BF6AD5" w:rsidRDefault="00BF6AD5" w:rsidP="00BF6AD5">
      <w:pPr>
        <w:jc w:val="both"/>
      </w:pPr>
      <w:r>
        <w:t xml:space="preserve">Durante ensayos clínicos controlados en pacientes sanos, fueron administradas dosis únicas de hasta 800 mg de </w:t>
      </w:r>
      <w:proofErr w:type="spellStart"/>
      <w:r>
        <w:t>sitagliptina</w:t>
      </w:r>
      <w:proofErr w:type="spellEnd"/>
      <w:r>
        <w:t xml:space="preserve">. En uno de los ensayos clínicos, se observaron aumentos mínimos del QTc, no considerados clínicamente relevantes, con una dosis de 800 mg de </w:t>
      </w:r>
      <w:proofErr w:type="spellStart"/>
      <w:r>
        <w:t>sitagliptina</w:t>
      </w:r>
      <w:proofErr w:type="spellEnd"/>
      <w:r>
        <w:t xml:space="preserve">. No se dispone de experiencia de tratamiento en ensayos clínicos con dosis superiores a 800 mg. En ensayos a dosis múltiples fase I, no se observaron reacciones adversas clínicas relacionadas con la dosis con la administración de </w:t>
      </w:r>
      <w:proofErr w:type="spellStart"/>
      <w:r>
        <w:t>sitagliptina</w:t>
      </w:r>
      <w:proofErr w:type="spellEnd"/>
      <w:r>
        <w:t xml:space="preserve"> a dosis de hasta 600 mg al día durante períodos de hasta 10 días y 400 mg al día durante períodos de hasta 28 días.</w:t>
      </w:r>
    </w:p>
    <w:p w14:paraId="04F9556A" w14:textId="77777777" w:rsidR="00BF6AD5" w:rsidRDefault="00BF6AD5" w:rsidP="00BF6AD5">
      <w:pPr>
        <w:jc w:val="both"/>
      </w:pPr>
      <w:r>
        <w:t>Una sobredosis elevada de metformina (o riesgos coexistentes de acidosis láctica) puede producir acidosis láctica, que se considera una emergencia médica y debe tratarse en el hospital. El método más eficaz para eliminar el lactato y la metformina es la hemodiálisis.</w:t>
      </w:r>
    </w:p>
    <w:p w14:paraId="6C4E7C00" w14:textId="77777777" w:rsidR="00BF6AD5" w:rsidRDefault="00BF6AD5" w:rsidP="00BF6AD5">
      <w:pPr>
        <w:jc w:val="both"/>
      </w:pPr>
      <w:r>
        <w:t xml:space="preserve">En ensayos clínicos, aproximadamente el 13,5 % de la dosis se eliminó durante una sesión de hemodiálisis de duración de 3 a 4 horas. Puede valorarse la necesidad de realizar una hemodiálisis prolongada si se considera clínicamente adecuado. Se desconoce si la </w:t>
      </w:r>
      <w:proofErr w:type="spellStart"/>
      <w:r>
        <w:t>sitagliptina</w:t>
      </w:r>
      <w:proofErr w:type="spellEnd"/>
      <w:r>
        <w:t xml:space="preserve"> es </w:t>
      </w:r>
      <w:proofErr w:type="spellStart"/>
      <w:r>
        <w:t>dializable</w:t>
      </w:r>
      <w:proofErr w:type="spellEnd"/>
      <w:r>
        <w:t xml:space="preserve"> por diálisis peritoneal.</w:t>
      </w:r>
    </w:p>
    <w:p w14:paraId="19F80A8E" w14:textId="77777777" w:rsidR="00BF6AD5" w:rsidRDefault="00BF6AD5" w:rsidP="00BF6AD5">
      <w:pPr>
        <w:jc w:val="both"/>
      </w:pPr>
      <w:r>
        <w:t>En caso de que se produzca una sobredosis, es razonable emplear las medidas de apoyo habituales, p. ej., eliminar el material no absorbido del tubo digestivo, emplear monitorización clínica (incluyendo la obtención de un electrocardiograma) e instaurar tratamiento de apoyo si es necesario.</w:t>
      </w:r>
    </w:p>
    <w:p w14:paraId="5BB9BB7B" w14:textId="77777777" w:rsidR="00BF6AD5" w:rsidRDefault="00BF6AD5" w:rsidP="00BF6AD5">
      <w:pPr>
        <w:jc w:val="both"/>
      </w:pPr>
      <w:r>
        <w:t>En caso de sobredosis o ingesta accidental, consultar al Servicio de Toxicología del Hospital de EMERGENCIAS MEDICAS Tel: 220-418 o el 204-800 (</w:t>
      </w:r>
      <w:proofErr w:type="spellStart"/>
      <w:r>
        <w:t>int</w:t>
      </w:r>
      <w:proofErr w:type="spellEnd"/>
      <w:r>
        <w:t>. 011).</w:t>
      </w:r>
    </w:p>
    <w:p w14:paraId="7F5A4BF9" w14:textId="77777777" w:rsidR="00BF6AD5" w:rsidRDefault="00BF6AD5" w:rsidP="00BF6AD5">
      <w:pPr>
        <w:jc w:val="both"/>
      </w:pPr>
    </w:p>
    <w:p w14:paraId="46219E0C" w14:textId="77777777" w:rsidR="00BF6AD5" w:rsidRDefault="00BF6AD5" w:rsidP="00BF6AD5">
      <w:pPr>
        <w:jc w:val="both"/>
      </w:pPr>
      <w:r>
        <w:t>RESTRICCIÓN DE USO:</w:t>
      </w:r>
    </w:p>
    <w:p w14:paraId="12B8FF50" w14:textId="77777777" w:rsidR="00BF6AD5" w:rsidRDefault="00BF6AD5" w:rsidP="00BF6AD5">
      <w:pPr>
        <w:jc w:val="both"/>
      </w:pPr>
      <w:r>
        <w:t>Embarazo</w:t>
      </w:r>
    </w:p>
    <w:p w14:paraId="5E276871" w14:textId="77777777" w:rsidR="00BF6AD5" w:rsidRDefault="00BF6AD5" w:rsidP="00BF6AD5">
      <w:pPr>
        <w:jc w:val="both"/>
      </w:pPr>
      <w:r>
        <w:t xml:space="preserve">No existen datos adecuados sobre la utilización de </w:t>
      </w:r>
      <w:proofErr w:type="spellStart"/>
      <w:r>
        <w:t>sitagliptina</w:t>
      </w:r>
      <w:proofErr w:type="spellEnd"/>
      <w:r>
        <w:t xml:space="preserve"> en mujeres embarazadas. Los estudios realizados en animales han demostrado toxicidad para la reproducción con dosis altas de </w:t>
      </w:r>
      <w:proofErr w:type="spellStart"/>
      <w:r>
        <w:t>sitagliptina</w:t>
      </w:r>
      <w:proofErr w:type="spellEnd"/>
    </w:p>
    <w:p w14:paraId="28DEA2B9" w14:textId="77777777" w:rsidR="00BF6AD5" w:rsidRDefault="00BF6AD5" w:rsidP="00BF6AD5">
      <w:pPr>
        <w:jc w:val="both"/>
      </w:pPr>
      <w:r>
        <w:lastRenderedPageBreak/>
        <w:t xml:space="preserve">Datos limitados sugieren que el uso de metformina en mujeres embarazadas no se asocia con un incremento del riesgo de malformaciones congénitas. Los estudios en animales muestran efectos dañinos sobre el embarazo, desarrollo </w:t>
      </w:r>
      <w:proofErr w:type="spellStart"/>
      <w:r>
        <w:t>embrional</w:t>
      </w:r>
      <w:proofErr w:type="spellEnd"/>
      <w:r>
        <w:t>/fetal, parto o desarrollo posnatal.</w:t>
      </w:r>
    </w:p>
    <w:p w14:paraId="00156DBA" w14:textId="77777777" w:rsidR="00BF6AD5" w:rsidRDefault="00BF6AD5" w:rsidP="00BF6AD5">
      <w:pPr>
        <w:jc w:val="both"/>
      </w:pPr>
      <w:r>
        <w:t>No debe utilizarse SITAGLIP MET durante el embarazo. Si la paciente desea quedarse embarazada o si se produce un embarazo, el tratamiento se debe interrumpir y cambiar a la paciente lo antes posible a un tratamiento con insulina.</w:t>
      </w:r>
    </w:p>
    <w:p w14:paraId="511F15DE" w14:textId="77777777" w:rsidR="00BF6AD5" w:rsidRDefault="00BF6AD5" w:rsidP="00BF6AD5">
      <w:pPr>
        <w:jc w:val="both"/>
      </w:pPr>
      <w:r>
        <w:t>Lactancia</w:t>
      </w:r>
    </w:p>
    <w:p w14:paraId="3096C050" w14:textId="77777777" w:rsidR="00BF6AD5" w:rsidRDefault="00BF6AD5" w:rsidP="00BF6AD5">
      <w:pPr>
        <w:jc w:val="both"/>
      </w:pPr>
      <w:r>
        <w:t xml:space="preserve">No se han realizado estudios en animales durante la lactancia con los principios activos combinados de este medicamento. En estudios realizados con los principios activos individualmente, tanto la </w:t>
      </w:r>
      <w:proofErr w:type="spellStart"/>
      <w:r>
        <w:t>sitagliptina</w:t>
      </w:r>
      <w:proofErr w:type="spellEnd"/>
      <w:r>
        <w:t xml:space="preserve"> como la metformina se excretan en la leche de ratas lactantes (según la </w:t>
      </w:r>
      <w:proofErr w:type="spellStart"/>
      <w:r>
        <w:t>bibliografia</w:t>
      </w:r>
      <w:proofErr w:type="spellEnd"/>
      <w:r>
        <w:t xml:space="preserve"> publicada). La metformina se excreta en la leche materna en pequeñas cantidades. Se desconoce si la </w:t>
      </w:r>
      <w:proofErr w:type="spellStart"/>
      <w:r>
        <w:t>sitagliptina</w:t>
      </w:r>
      <w:proofErr w:type="spellEnd"/>
      <w:r>
        <w:t xml:space="preserve"> se excreta en la leche materna. Por tanto, no debe usarse SITAGLIP MET en mujeres que se encuentren en periodo de lactancia. (Ver Contraindicaciones)</w:t>
      </w:r>
    </w:p>
    <w:p w14:paraId="225C9C4C" w14:textId="77777777" w:rsidR="00BF6AD5" w:rsidRDefault="00BF6AD5" w:rsidP="00BF6AD5">
      <w:pPr>
        <w:jc w:val="both"/>
      </w:pPr>
      <w:r>
        <w:t>Fertilidad</w:t>
      </w:r>
    </w:p>
    <w:p w14:paraId="55E4E447" w14:textId="77777777" w:rsidR="00BF6AD5" w:rsidRDefault="00BF6AD5" w:rsidP="00BF6AD5">
      <w:pPr>
        <w:jc w:val="both"/>
      </w:pPr>
      <w:r>
        <w:t>Los datos en humanos son insuficientes.</w:t>
      </w:r>
    </w:p>
    <w:p w14:paraId="49165B5F" w14:textId="77777777" w:rsidR="00BF6AD5" w:rsidRDefault="00BF6AD5" w:rsidP="00BF6AD5">
      <w:pPr>
        <w:jc w:val="both"/>
      </w:pPr>
      <w:r>
        <w:t>Efectos sobre la capacidad para conducir y utilizar máquinas</w:t>
      </w:r>
    </w:p>
    <w:p w14:paraId="79BC34B5" w14:textId="77777777" w:rsidR="00BF6AD5" w:rsidRDefault="00BF6AD5" w:rsidP="00BF6AD5">
      <w:pPr>
        <w:jc w:val="both"/>
      </w:pPr>
      <w:r>
        <w:t xml:space="preserve">La influencia de SITAGLIP MET sobre la capacidad para conducir y utilizar máquinas es nula o insignificante. Sin embargo, al conducir o utilizar máquinas, debe tenerse en cuenta que se podrían </w:t>
      </w:r>
      <w:proofErr w:type="gramStart"/>
      <w:r>
        <w:t>dar  mareos</w:t>
      </w:r>
      <w:proofErr w:type="gramEnd"/>
      <w:r>
        <w:t xml:space="preserve"> y somnolencia con la utilización de </w:t>
      </w:r>
      <w:proofErr w:type="spellStart"/>
      <w:r>
        <w:t>sitagliptina</w:t>
      </w:r>
      <w:proofErr w:type="spellEnd"/>
      <w:r>
        <w:t>.</w:t>
      </w:r>
    </w:p>
    <w:p w14:paraId="443F04DB" w14:textId="77777777" w:rsidR="00BF6AD5" w:rsidRDefault="00BF6AD5" w:rsidP="00BF6AD5">
      <w:pPr>
        <w:jc w:val="both"/>
      </w:pPr>
      <w:r>
        <w:t>Además, se debe avisar a los pacientes acerca del riesgo de hipoglucemia cuando se usa SITAGLIP MET en combinación con una sulfonilurea o con insulina.</w:t>
      </w:r>
    </w:p>
    <w:p w14:paraId="40AA1E33" w14:textId="77777777" w:rsidR="00BF6AD5" w:rsidRDefault="00BF6AD5" w:rsidP="00BF6AD5">
      <w:pPr>
        <w:jc w:val="both"/>
      </w:pPr>
    </w:p>
    <w:p w14:paraId="59555FCB" w14:textId="77777777" w:rsidR="00BF6AD5" w:rsidRDefault="00BF6AD5" w:rsidP="00BF6AD5">
      <w:pPr>
        <w:jc w:val="both"/>
      </w:pPr>
      <w:r>
        <w:t xml:space="preserve">CONSERVACIÓN: </w:t>
      </w:r>
    </w:p>
    <w:p w14:paraId="3B48E3B6" w14:textId="77777777" w:rsidR="00BF6AD5" w:rsidRDefault="00BF6AD5" w:rsidP="00BF6AD5">
      <w:pPr>
        <w:jc w:val="both"/>
      </w:pPr>
      <w:r>
        <w:t>Almacenar a temperatura entre 15° y 30°C.</w:t>
      </w:r>
    </w:p>
    <w:p w14:paraId="76548558" w14:textId="77777777" w:rsidR="00BF6AD5" w:rsidRDefault="00BF6AD5" w:rsidP="00BF6AD5">
      <w:pPr>
        <w:jc w:val="both"/>
      </w:pPr>
    </w:p>
    <w:p w14:paraId="238C8512" w14:textId="77777777" w:rsidR="00BF6AD5" w:rsidRDefault="00BF6AD5" w:rsidP="00BF6AD5">
      <w:pPr>
        <w:jc w:val="both"/>
      </w:pPr>
      <w:r>
        <w:t>PRESENTACION:</w:t>
      </w:r>
    </w:p>
    <w:p w14:paraId="60D9C001" w14:textId="77777777" w:rsidR="00BF6AD5" w:rsidRDefault="00BF6AD5" w:rsidP="00BF6AD5">
      <w:pPr>
        <w:jc w:val="both"/>
      </w:pPr>
      <w:r>
        <w:t>SITAGLIP MET 1000</w:t>
      </w:r>
    </w:p>
    <w:p w14:paraId="1CA7D69C" w14:textId="77777777" w:rsidR="00BF6AD5" w:rsidRDefault="00BF6AD5" w:rsidP="00BF6AD5">
      <w:pPr>
        <w:jc w:val="both"/>
      </w:pPr>
      <w:r>
        <w:t>-Caja conteniendo 10 Comprimidos recubiertos.</w:t>
      </w:r>
    </w:p>
    <w:p w14:paraId="6DE0D5E4" w14:textId="77777777" w:rsidR="00BF6AD5" w:rsidRDefault="00BF6AD5" w:rsidP="00BF6AD5">
      <w:pPr>
        <w:jc w:val="both"/>
      </w:pPr>
      <w:r>
        <w:t>-Caja conteniendo 30 Comprimidos recubiertos.</w:t>
      </w:r>
    </w:p>
    <w:p w14:paraId="657A8702" w14:textId="77777777" w:rsidR="00BF6AD5" w:rsidRDefault="00BF6AD5" w:rsidP="00BF6AD5">
      <w:pPr>
        <w:jc w:val="both"/>
      </w:pPr>
      <w:r>
        <w:t>SITAGLIP MET 850</w:t>
      </w:r>
    </w:p>
    <w:p w14:paraId="289A493F" w14:textId="77777777" w:rsidR="00BF6AD5" w:rsidRDefault="00BF6AD5" w:rsidP="00BF6AD5">
      <w:pPr>
        <w:jc w:val="both"/>
      </w:pPr>
      <w:r>
        <w:t>-Caja conteniendo 30 Comprimidos recubiertos.</w:t>
      </w:r>
    </w:p>
    <w:p w14:paraId="41F8B07B" w14:textId="77777777" w:rsidR="00BF6AD5" w:rsidRDefault="00BF6AD5" w:rsidP="00BF6AD5">
      <w:pPr>
        <w:jc w:val="both"/>
      </w:pPr>
      <w:r>
        <w:t>SITAGLIP MET 500</w:t>
      </w:r>
    </w:p>
    <w:p w14:paraId="7C973A2B" w14:textId="77777777" w:rsidR="00BF6AD5" w:rsidRDefault="00BF6AD5" w:rsidP="00BF6AD5">
      <w:pPr>
        <w:jc w:val="both"/>
      </w:pPr>
      <w:r>
        <w:t>-Caja conteniendo 10 Comprimidos recubiertos.</w:t>
      </w:r>
    </w:p>
    <w:p w14:paraId="509F7B81" w14:textId="77777777" w:rsidR="00BF6AD5" w:rsidRDefault="00BF6AD5" w:rsidP="00BF6AD5">
      <w:pPr>
        <w:jc w:val="both"/>
      </w:pPr>
      <w:r>
        <w:t>-Caja conteniendo 30 Comprimidos recubiertos.</w:t>
      </w:r>
    </w:p>
    <w:p w14:paraId="1151F5AF" w14:textId="77777777" w:rsidR="00BF6AD5" w:rsidRDefault="00BF6AD5" w:rsidP="00BF6AD5">
      <w:pPr>
        <w:jc w:val="both"/>
      </w:pPr>
      <w:r>
        <w:lastRenderedPageBreak/>
        <w:t>Estos medicamentos deben ser utilizados únicamente por prescripción médica y no podrán repetirse sin nueva indicación del facultativo. En caso de uso de estos medicamentos sin prescripción médica, la ocurrencia de efectos adversos e indeseables será de exclusiva responsabilidad de quién lo consuma.</w:t>
      </w:r>
    </w:p>
    <w:p w14:paraId="104AEAAE" w14:textId="77777777" w:rsidR="00BF6AD5" w:rsidRDefault="00BF6AD5" w:rsidP="00BF6AD5">
      <w:pPr>
        <w:jc w:val="both"/>
      </w:pPr>
    </w:p>
    <w:p w14:paraId="2519E037" w14:textId="77777777" w:rsidR="00BF6AD5" w:rsidRDefault="00BF6AD5" w:rsidP="00BF6AD5">
      <w:pPr>
        <w:jc w:val="both"/>
      </w:pPr>
      <w:r>
        <w:t>Si Ud. es deportista y está sometido a control de doping, no consuma estos productos sin consultar a su médico.</w:t>
      </w:r>
    </w:p>
    <w:p w14:paraId="6CBB7100" w14:textId="77777777" w:rsidR="00BF6AD5" w:rsidRDefault="00BF6AD5" w:rsidP="00BF6AD5">
      <w:pPr>
        <w:jc w:val="both"/>
      </w:pPr>
    </w:p>
    <w:p w14:paraId="6DEAF0BA" w14:textId="77777777" w:rsidR="00BF6AD5" w:rsidRDefault="00BF6AD5" w:rsidP="00BF6AD5">
      <w:pPr>
        <w:jc w:val="both"/>
      </w:pPr>
      <w:r>
        <w:t>Director Técnico: Q. F. Laura Ramírez</w:t>
      </w:r>
    </w:p>
    <w:p w14:paraId="692206C7" w14:textId="77777777" w:rsidR="00BF6AD5" w:rsidRDefault="00BF6AD5" w:rsidP="00BF6AD5">
      <w:pPr>
        <w:jc w:val="both"/>
      </w:pPr>
      <w:r>
        <w:t xml:space="preserve">Reg. Prof. </w:t>
      </w:r>
      <w:proofErr w:type="spellStart"/>
      <w:proofErr w:type="gramStart"/>
      <w:r>
        <w:t>Nº</w:t>
      </w:r>
      <w:proofErr w:type="spellEnd"/>
      <w:r>
        <w:t xml:space="preserve">  4.142</w:t>
      </w:r>
      <w:proofErr w:type="gramEnd"/>
    </w:p>
    <w:p w14:paraId="596B0032" w14:textId="77777777" w:rsidR="00BF6AD5" w:rsidRDefault="00BF6AD5" w:rsidP="00BF6AD5">
      <w:pPr>
        <w:jc w:val="both"/>
      </w:pPr>
      <w:r>
        <w:t>Autorizado por D.N.V.S. del M.S.P. y B.S.</w:t>
      </w:r>
    </w:p>
    <w:p w14:paraId="78F35A53" w14:textId="77777777" w:rsidR="00BF6AD5" w:rsidRDefault="00BF6AD5" w:rsidP="00BF6AD5">
      <w:pPr>
        <w:jc w:val="both"/>
      </w:pPr>
    </w:p>
    <w:p w14:paraId="2ADD0C07" w14:textId="77777777" w:rsidR="00BF6AD5" w:rsidRDefault="00BF6AD5" w:rsidP="00BF6AD5">
      <w:pPr>
        <w:jc w:val="both"/>
      </w:pPr>
    </w:p>
    <w:p w14:paraId="7D233557" w14:textId="77777777" w:rsidR="00BF6AD5" w:rsidRDefault="00BF6AD5" w:rsidP="00BF6AD5">
      <w:pPr>
        <w:jc w:val="both"/>
      </w:pPr>
    </w:p>
    <w:p w14:paraId="6BDFC1E5" w14:textId="4AC251C7" w:rsidR="00ED30D5" w:rsidRPr="005A2E3C" w:rsidRDefault="00BF6AD5" w:rsidP="00BF6AD5">
      <w:pPr>
        <w:jc w:val="both"/>
      </w:pPr>
      <w:r>
        <w:t>MANTENER FUERA DEL ALCANCE DE LOS NIÑOS</w:t>
      </w:r>
    </w:p>
    <w:sectPr w:rsidR="00ED30D5" w:rsidRPr="005A2E3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67C4"/>
    <w:rsid w:val="000467C1"/>
    <w:rsid w:val="001562FC"/>
    <w:rsid w:val="00247AD4"/>
    <w:rsid w:val="003366EF"/>
    <w:rsid w:val="003B013B"/>
    <w:rsid w:val="005A2E3C"/>
    <w:rsid w:val="005C4C1D"/>
    <w:rsid w:val="007067C4"/>
    <w:rsid w:val="00755CD2"/>
    <w:rsid w:val="0076637C"/>
    <w:rsid w:val="00952608"/>
    <w:rsid w:val="00985654"/>
    <w:rsid w:val="00B61E7F"/>
    <w:rsid w:val="00BF6AD5"/>
    <w:rsid w:val="00C116AD"/>
    <w:rsid w:val="00CF4F48"/>
    <w:rsid w:val="00D02184"/>
    <w:rsid w:val="00ED30D5"/>
    <w:rsid w:val="00F53C99"/>
  </w:rsids>
  <m:mathPr>
    <m:mathFont m:val="Cambria Math"/>
    <m:brkBin m:val="before"/>
    <m:brkBinSub m:val="--"/>
    <m:smallFrac m:val="0"/>
    <m:dispDef/>
    <m:lMargin m:val="0"/>
    <m:rMargin m:val="0"/>
    <m:defJc m:val="centerGroup"/>
    <m:wrapIndent m:val="1440"/>
    <m:intLim m:val="subSup"/>
    <m:naryLim m:val="undOvr"/>
  </m:mathPr>
  <w:themeFontLang w:val="es-P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585994"/>
  <w15:chartTrackingRefBased/>
  <w15:docId w15:val="{2689E3D9-9651-40D7-ABB5-DB5D4F0D8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P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CF4F48"/>
    <w:rPr>
      <w:color w:val="0563C1" w:themeColor="hyperlink"/>
      <w:u w:val="single"/>
    </w:rPr>
  </w:style>
  <w:style w:type="character" w:styleId="Mencinsinresolver">
    <w:name w:val="Unresolved Mention"/>
    <w:basedOn w:val="Fuentedeprrafopredeter"/>
    <w:uiPriority w:val="99"/>
    <w:semiHidden/>
    <w:unhideWhenUsed/>
    <w:rsid w:val="00CF4F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oleObject2.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oleObject" Target="embeddings/oleObject1.bin"/><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18</Pages>
  <Words>6870</Words>
  <Characters>37789</Characters>
  <Application>Microsoft Office Word</Application>
  <DocSecurity>0</DocSecurity>
  <Lines>314</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Danilo Rolon</dc:creator>
  <cp:keywords/>
  <dc:description/>
  <cp:lastModifiedBy>Danilo Rolon</cp:lastModifiedBy>
  <cp:revision>2</cp:revision>
  <dcterms:created xsi:type="dcterms:W3CDTF">2020-08-24T19:13:00Z</dcterms:created>
  <dcterms:modified xsi:type="dcterms:W3CDTF">2020-08-24T19:13:00Z</dcterms:modified>
</cp:coreProperties>
</file>