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67" w:rsidRDefault="007A1967" w:rsidP="007A1967">
      <w:pPr>
        <w:pStyle w:val="NormalWeb"/>
      </w:pPr>
      <w:r>
        <w:t xml:space="preserve">TRESANIL® DIGEST </w:t>
      </w:r>
    </w:p>
    <w:p w:rsidR="007A1967" w:rsidRDefault="007A1967" w:rsidP="007A1967">
      <w:pPr>
        <w:pStyle w:val="NormalWeb"/>
      </w:pPr>
      <w:r>
        <w:t>ALPRAZOLAM - DOMPERIDONA SIMETICONA</w:t>
      </w:r>
    </w:p>
    <w:p w:rsidR="007A1967" w:rsidRDefault="007A1967" w:rsidP="007A1967">
      <w:pPr>
        <w:pStyle w:val="NormalWeb"/>
      </w:pPr>
      <w:r>
        <w:t>FORMULA:</w:t>
      </w:r>
    </w:p>
    <w:p w:rsidR="007A1967" w:rsidRDefault="007A1967" w:rsidP="007A1967">
      <w:pPr>
        <w:pStyle w:val="NormalWeb"/>
      </w:pPr>
      <w:r>
        <w:t>Cada comprimido contiene:</w:t>
      </w:r>
    </w:p>
    <w:p w:rsidR="007A1967" w:rsidRDefault="007A1967" w:rsidP="007A1967">
      <w:pPr>
        <w:pStyle w:val="NormalWeb"/>
      </w:pPr>
      <w:r>
        <w:t>Alprazolam..........................................................................................0,25 mg.</w:t>
      </w:r>
    </w:p>
    <w:p w:rsidR="007A1967" w:rsidRDefault="007A1967" w:rsidP="007A1967">
      <w:pPr>
        <w:pStyle w:val="NormalWeb"/>
      </w:pPr>
      <w:r>
        <w:t>Domperidona10 mg.</w:t>
      </w:r>
    </w:p>
    <w:p w:rsidR="007A1967" w:rsidRDefault="007A1967" w:rsidP="007A1967">
      <w:pPr>
        <w:pStyle w:val="NormalWeb"/>
      </w:pPr>
      <w:r>
        <w:t>Simeticona100 mg.</w:t>
      </w:r>
    </w:p>
    <w:p w:rsidR="007A1967" w:rsidRDefault="007A1967" w:rsidP="007A1967">
      <w:pPr>
        <w:pStyle w:val="NormalWeb"/>
      </w:pPr>
      <w:proofErr w:type="spellStart"/>
      <w:r>
        <w:t>Excipientesc.s.p</w:t>
      </w:r>
      <w:proofErr w:type="spellEnd"/>
      <w:r>
        <w:t>.</w:t>
      </w:r>
    </w:p>
    <w:p w:rsidR="007A1967" w:rsidRDefault="007A1967" w:rsidP="007A1967">
      <w:pPr>
        <w:pStyle w:val="NormalWeb"/>
      </w:pPr>
      <w:r>
        <w:t>MECANISMO DE ACCION Y DATOS FARMACOCINETICOS:</w:t>
      </w:r>
    </w:p>
    <w:p w:rsidR="007A1967" w:rsidRDefault="007A1967" w:rsidP="007A1967">
      <w:pPr>
        <w:pStyle w:val="NormalWeb"/>
      </w:pPr>
      <w:proofErr w:type="spellStart"/>
      <w:r>
        <w:t>Alprazolam</w:t>
      </w:r>
      <w:proofErr w:type="spellEnd"/>
      <w:r>
        <w:t xml:space="preserve">: Es un eficaz agente ansiolítico, con actividad específica en crisis de angustia. Después de la administración oral, el principio activo es rápidamente absorbido y las concentraciones máximas en plasma se obtienen 1 a 2 horas después de la administración. La vida media del </w:t>
      </w:r>
      <w:proofErr w:type="spellStart"/>
      <w:r>
        <w:t>Alprazolam</w:t>
      </w:r>
      <w:proofErr w:type="spellEnd"/>
      <w:r>
        <w:t xml:space="preserve"> es 12-15 horas. </w:t>
      </w:r>
      <w:proofErr w:type="spellStart"/>
      <w:r>
        <w:t>Alprazolam</w:t>
      </w:r>
      <w:proofErr w:type="spellEnd"/>
      <w:r>
        <w:t xml:space="preserve"> y sus metabolitos son excretados principalmente por orina. Los metabolitos predominantes son: ß-</w:t>
      </w:r>
      <w:proofErr w:type="spellStart"/>
      <w:r>
        <w:t>hidroxialprazolam</w:t>
      </w:r>
      <w:proofErr w:type="spellEnd"/>
      <w:r>
        <w:t xml:space="preserve"> y una </w:t>
      </w:r>
      <w:proofErr w:type="spellStart"/>
      <w:r>
        <w:t>benzofenona</w:t>
      </w:r>
      <w:proofErr w:type="spellEnd"/>
      <w:r>
        <w:t xml:space="preserve"> derivada de </w:t>
      </w:r>
      <w:proofErr w:type="spellStart"/>
      <w:r>
        <w:t>Alprazolam</w:t>
      </w:r>
      <w:proofErr w:type="spellEnd"/>
      <w:r>
        <w:t>.</w:t>
      </w:r>
    </w:p>
    <w:p w:rsidR="007A1967" w:rsidRDefault="007A1967" w:rsidP="007A1967">
      <w:pPr>
        <w:pStyle w:val="NormalWeb"/>
      </w:pPr>
      <w:proofErr w:type="spellStart"/>
      <w:r>
        <w:t>Domperidona</w:t>
      </w:r>
      <w:proofErr w:type="spellEnd"/>
      <w:r>
        <w:t xml:space="preserve">: Es un antagonista de la Dopamina, con efecto antiemético similar al de la </w:t>
      </w:r>
      <w:proofErr w:type="spellStart"/>
      <w:r>
        <w:t>Metoclopramida</w:t>
      </w:r>
      <w:proofErr w:type="spellEnd"/>
      <w:r>
        <w:t xml:space="preserve">, pero como atraviesa la barrera </w:t>
      </w:r>
      <w:proofErr w:type="spellStart"/>
      <w:r>
        <w:t>hematoencefálica</w:t>
      </w:r>
      <w:proofErr w:type="spellEnd"/>
      <w:r>
        <w:t xml:space="preserve"> con dificultad, los efectos </w:t>
      </w:r>
      <w:proofErr w:type="spellStart"/>
      <w:r>
        <w:t>extrapiramidales</w:t>
      </w:r>
      <w:proofErr w:type="spellEnd"/>
      <w:r>
        <w:t xml:space="preserve"> son menos frecuentes. La </w:t>
      </w:r>
      <w:proofErr w:type="spellStart"/>
      <w:r>
        <w:t>Domperidona</w:t>
      </w:r>
      <w:proofErr w:type="spellEnd"/>
      <w:r>
        <w:t xml:space="preserve"> estimula la liberación de Prolactina. El fármaco se absorbe con rapidez tras la administración oral y en una hora alcanza el pico de concentración plasmática. </w:t>
      </w:r>
    </w:p>
    <w:p w:rsidR="007A1967" w:rsidRDefault="007A1967" w:rsidP="007A1967">
      <w:pPr>
        <w:pStyle w:val="NormalWeb"/>
      </w:pPr>
      <w:r>
        <w:t>La biodisponibilidad oral es baja (15%) debido a un extenso metabolismo de primer paso. La reducción de la acidez gástrica perturba su absorción. Se une a proteínas en un 91% y se elimina un 33% y un 66% (de la dosis oral) por materia fecal y orina, respectivamente. Vida media plasmática: 7 a 9 horas. Los individuos con insuficiencia renal pueden requerir un ajuste de dosis.</w:t>
      </w:r>
    </w:p>
    <w:p w:rsidR="007A1967" w:rsidRDefault="007A1967" w:rsidP="007A1967">
      <w:pPr>
        <w:pStyle w:val="NormalWeb"/>
      </w:pPr>
      <w:proofErr w:type="spellStart"/>
      <w:r>
        <w:t>Simeticona</w:t>
      </w:r>
      <w:proofErr w:type="spellEnd"/>
      <w:r>
        <w:t>: Es una silicona inerte que disminuye la tensión superficial de las espumas y aire en el moco intestinal, no se absorbe y se elimina completamente por vía intestinal.</w:t>
      </w:r>
    </w:p>
    <w:p w:rsidR="007A1967" w:rsidRDefault="007A1967" w:rsidP="007A1967">
      <w:pPr>
        <w:pStyle w:val="NormalWeb"/>
      </w:pPr>
      <w:r>
        <w:t>INDICACIONES TERAPEUTICAS:</w:t>
      </w:r>
    </w:p>
    <w:p w:rsidR="007A1967" w:rsidRDefault="007A1967" w:rsidP="007A1967">
      <w:pPr>
        <w:pStyle w:val="NormalWeb"/>
      </w:pPr>
      <w:r>
        <w:t>Especialmente concebido para la corrección de los síntomas y signos dependientes de trastornos por ansiedad, con síntomas depresivos que perturban el proceso digestivo normal, lo que origina el multifacético cuadro de dispepsia gastrointestinal: Distensión abdominal, plenitud postprandial, náuseas, pirosis, regurgitación esofágica.</w:t>
      </w:r>
    </w:p>
    <w:p w:rsidR="007A1967" w:rsidRDefault="007A1967" w:rsidP="007A1967">
      <w:pPr>
        <w:pStyle w:val="NormalWeb"/>
      </w:pPr>
      <w:r>
        <w:t>CONTRAINDICACIONES:</w:t>
      </w:r>
    </w:p>
    <w:p w:rsidR="007A1967" w:rsidRDefault="007A1967" w:rsidP="007A1967">
      <w:pPr>
        <w:pStyle w:val="NormalWeb"/>
      </w:pPr>
      <w:r>
        <w:lastRenderedPageBreak/>
        <w:t xml:space="preserve">Hipersensibilidad a los principios activos. Oclusión y perforación en el tracto digestivo, glaucoma de ángulo cerrado, miastenia </w:t>
      </w:r>
      <w:proofErr w:type="spellStart"/>
      <w:r>
        <w:t>gravis</w:t>
      </w:r>
      <w:proofErr w:type="spellEnd"/>
      <w:r>
        <w:t xml:space="preserve">. Procesos que alteren la barrera </w:t>
      </w:r>
      <w:proofErr w:type="spellStart"/>
      <w:r>
        <w:t>hematoencefálica</w:t>
      </w:r>
      <w:proofErr w:type="spellEnd"/>
      <w:r>
        <w:t>. Embarazo y lactancia.</w:t>
      </w:r>
    </w:p>
    <w:p w:rsidR="007A1967" w:rsidRDefault="007A1967" w:rsidP="007A1967">
      <w:pPr>
        <w:pStyle w:val="NormalWeb"/>
      </w:pPr>
      <w:r>
        <w:t>POSOLOGIA:</w:t>
      </w:r>
    </w:p>
    <w:p w:rsidR="007A1967" w:rsidRDefault="007A1967" w:rsidP="007A1967">
      <w:pPr>
        <w:pStyle w:val="NormalWeb"/>
      </w:pPr>
      <w:r>
        <w:t>Adultos. Dosis habitual: Un comprimido 2 a 3 veces por día, entre las principales comidas. La dosis se ajustará según los síntomas del paciente y la respuesta obtenida.</w:t>
      </w:r>
    </w:p>
    <w:p w:rsidR="007A1967" w:rsidRDefault="007A1967" w:rsidP="007A1967">
      <w:pPr>
        <w:pStyle w:val="NormalWeb"/>
      </w:pPr>
      <w:r>
        <w:t>Evitar la ingestión de más de 6 comprimidos diarios.</w:t>
      </w:r>
    </w:p>
    <w:p w:rsidR="007A1967" w:rsidRDefault="007A1967" w:rsidP="007A1967">
      <w:pPr>
        <w:pStyle w:val="NormalWeb"/>
      </w:pPr>
      <w:r>
        <w:t>PRECAUCIONES Y ADVERTENCIAS:</w:t>
      </w:r>
    </w:p>
    <w:p w:rsidR="007A1967" w:rsidRDefault="007A1967" w:rsidP="007A1967">
      <w:pPr>
        <w:pStyle w:val="NormalWeb"/>
      </w:pPr>
      <w:r>
        <w:t>Se recomienda evitar la administración conjunta de colinérgicos o inhibidores de la MAO. En los casos en que ha sido administrado por tiempo prolongado y desee suspenderlo, es conveniente disminuir la dosis en forma gradual a razón del comprimido cada tres días. Los pacientes deben evitar operar máquinas o vehículos que exijan atención especial, hasta tanto se conozca su respuesta a la medicación.</w:t>
      </w:r>
    </w:p>
    <w:p w:rsidR="007A1967" w:rsidRDefault="007A1967" w:rsidP="007A1967">
      <w:pPr>
        <w:pStyle w:val="NormalWeb"/>
      </w:pPr>
      <w:r>
        <w:t>REACCIONES ADVERSAS Y EFECTOS COLATERALES:</w:t>
      </w:r>
    </w:p>
    <w:p w:rsidR="007A1967" w:rsidRDefault="007A1967" w:rsidP="007A1967">
      <w:pPr>
        <w:pStyle w:val="NormalWeb"/>
      </w:pPr>
      <w:r>
        <w:t xml:space="preserve">Con las dosis sugeridas, es generalmente bien tolerado. En ocasiones pueden presentarse manifestaciones como </w:t>
      </w:r>
      <w:proofErr w:type="gramStart"/>
      <w:r>
        <w:t>cólicos abdominales transitorios</w:t>
      </w:r>
      <w:proofErr w:type="gramEnd"/>
      <w:r>
        <w:t xml:space="preserve">, diarrea, somnolencia, hipotensión arterial, </w:t>
      </w:r>
      <w:proofErr w:type="spellStart"/>
      <w:r>
        <w:t>transtornos</w:t>
      </w:r>
      <w:proofErr w:type="spellEnd"/>
      <w:r>
        <w:t xml:space="preserve"> en la coordinación, manifestaciones autonómicas, reacciones paradójicas y reacciones cutáneas de hipersensibilidad.</w:t>
      </w:r>
    </w:p>
    <w:p w:rsidR="007A1967" w:rsidRDefault="007A1967" w:rsidP="007A1967">
      <w:pPr>
        <w:pStyle w:val="NormalWeb"/>
      </w:pPr>
      <w:r>
        <w:t>INTERACCIONES CON ALIMENTOS Y MEDICAMENTOS:</w:t>
      </w:r>
    </w:p>
    <w:p w:rsidR="007A1967" w:rsidRDefault="007A1967" w:rsidP="007A1967">
      <w:pPr>
        <w:pStyle w:val="NormalWeb"/>
      </w:pPr>
      <w:r>
        <w:t>La administración simultánea con bebidas alcohólicas y otros depresores del sistema nervioso central puede potenciar sus efectos.</w:t>
      </w:r>
    </w:p>
    <w:p w:rsidR="007A1967" w:rsidRDefault="007A1967" w:rsidP="007A1967">
      <w:pPr>
        <w:pStyle w:val="NormalWeb"/>
      </w:pPr>
      <w:proofErr w:type="spellStart"/>
      <w:r>
        <w:t>Alprazolam</w:t>
      </w:r>
      <w:proofErr w:type="spellEnd"/>
      <w:r>
        <w:t xml:space="preserve">: Las </w:t>
      </w:r>
      <w:proofErr w:type="spellStart"/>
      <w:r>
        <w:t>Benzodiazepinas</w:t>
      </w:r>
      <w:proofErr w:type="spellEnd"/>
      <w:r>
        <w:t xml:space="preserve">, incluyendo </w:t>
      </w:r>
      <w:proofErr w:type="spellStart"/>
      <w:r>
        <w:t>Alprazolam</w:t>
      </w:r>
      <w:proofErr w:type="spellEnd"/>
      <w:r>
        <w:t>, producen efectos depresores aditivos sobre el SNC, cuando se administran junto con otros agentes psicotrópicos, anticonvulsivos, antihistamínicos, etanol y otros fármacos que de por si producen depresión del SNC.</w:t>
      </w:r>
    </w:p>
    <w:p w:rsidR="007A1967" w:rsidRDefault="007A1967" w:rsidP="007A1967">
      <w:pPr>
        <w:pStyle w:val="NormalWeb"/>
      </w:pPr>
      <w:r>
        <w:t xml:space="preserve">Las concentraciones plasmáticas de equilibrio de </w:t>
      </w:r>
      <w:proofErr w:type="spellStart"/>
      <w:r>
        <w:t>Imipramina</w:t>
      </w:r>
      <w:proofErr w:type="spellEnd"/>
      <w:r>
        <w:t xml:space="preserve"> y </w:t>
      </w:r>
      <w:proofErr w:type="spellStart"/>
      <w:r>
        <w:t>Desipramina</w:t>
      </w:r>
      <w:proofErr w:type="spellEnd"/>
      <w:r>
        <w:t xml:space="preserve"> aumentan en un 31% y 20%, respectivamente, con la administración concomitante de </w:t>
      </w:r>
      <w:proofErr w:type="spellStart"/>
      <w:r>
        <w:t>Alprazolam</w:t>
      </w:r>
      <w:proofErr w:type="spellEnd"/>
      <w:r>
        <w:t xml:space="preserve"> en dosis de hasta 4 mg/día. La significación clínica de estos cambios es desconocida.</w:t>
      </w:r>
    </w:p>
    <w:p w:rsidR="007A1967" w:rsidRDefault="007A1967" w:rsidP="007A1967">
      <w:pPr>
        <w:pStyle w:val="NormalWeb"/>
      </w:pPr>
      <w:r>
        <w:t xml:space="preserve">Se han comunicado interacciones farmacocinéticas de </w:t>
      </w:r>
      <w:proofErr w:type="spellStart"/>
      <w:r>
        <w:t>Benzodiazepinas</w:t>
      </w:r>
      <w:proofErr w:type="spellEnd"/>
      <w:r>
        <w:t xml:space="preserve">; por ejemplo, el aclaramiento de </w:t>
      </w:r>
      <w:proofErr w:type="spellStart"/>
      <w:r>
        <w:t>Alprazolam</w:t>
      </w:r>
      <w:proofErr w:type="spellEnd"/>
      <w:r>
        <w:t xml:space="preserve"> y ciertas </w:t>
      </w:r>
      <w:proofErr w:type="spellStart"/>
      <w:r>
        <w:t>Benzodiazepinas</w:t>
      </w:r>
      <w:proofErr w:type="spellEnd"/>
      <w:r>
        <w:t xml:space="preserve"> puede retrasarse por la administración concomitante de Cimetidina y antibióticos </w:t>
      </w:r>
      <w:proofErr w:type="spellStart"/>
      <w:r>
        <w:t>macrólidos</w:t>
      </w:r>
      <w:proofErr w:type="spellEnd"/>
      <w:r>
        <w:t>. No se conoce el significado clínico de estos hallazgos.</w:t>
      </w:r>
    </w:p>
    <w:p w:rsidR="007A1967" w:rsidRDefault="007A1967" w:rsidP="007A1967">
      <w:pPr>
        <w:pStyle w:val="NormalWeb"/>
      </w:pPr>
      <w:proofErr w:type="spellStart"/>
      <w:r>
        <w:t>Domperidona</w:t>
      </w:r>
      <w:proofErr w:type="spellEnd"/>
      <w:r>
        <w:t>: No se administrará conjuntamente con fármacos anticolinérgicos, evitar su uso combinado con antiácidos, bicarbonato de sodio, Cimetidina.</w:t>
      </w:r>
    </w:p>
    <w:p w:rsidR="007A1967" w:rsidRDefault="007A1967" w:rsidP="007A1967">
      <w:pPr>
        <w:pStyle w:val="NormalWeb"/>
      </w:pPr>
      <w:r>
        <w:t>SOBREDOSIFICACION:</w:t>
      </w:r>
    </w:p>
    <w:p w:rsidR="007A1967" w:rsidRDefault="007A1967" w:rsidP="007A1967">
      <w:pPr>
        <w:pStyle w:val="NormalWeb"/>
      </w:pPr>
      <w:r>
        <w:lastRenderedPageBreak/>
        <w:t xml:space="preserve">En caso de sobredosis, por su contenido de </w:t>
      </w:r>
      <w:proofErr w:type="spellStart"/>
      <w:r>
        <w:t>Alprazolam</w:t>
      </w:r>
      <w:proofErr w:type="spellEnd"/>
      <w:r>
        <w:t xml:space="preserve"> utilizar </w:t>
      </w:r>
      <w:proofErr w:type="spellStart"/>
      <w:r>
        <w:t>Flumazenil</w:t>
      </w:r>
      <w:proofErr w:type="spellEnd"/>
      <w:r>
        <w:t>.</w:t>
      </w:r>
    </w:p>
    <w:p w:rsidR="007A1967" w:rsidRDefault="007A1967" w:rsidP="007A1967">
      <w:pPr>
        <w:pStyle w:val="NormalWeb"/>
      </w:pPr>
      <w:r>
        <w:t xml:space="preserve">En los casos de sobredosis o alteración de la barrera </w:t>
      </w:r>
      <w:proofErr w:type="spellStart"/>
      <w:r>
        <w:t>hematoencefálica</w:t>
      </w:r>
      <w:proofErr w:type="spellEnd"/>
      <w:r>
        <w:t xml:space="preserve">, puede provocar </w:t>
      </w:r>
      <w:proofErr w:type="spellStart"/>
      <w:r>
        <w:t>transtornos</w:t>
      </w:r>
      <w:proofErr w:type="spellEnd"/>
      <w:r>
        <w:t xml:space="preserve"> </w:t>
      </w:r>
      <w:proofErr w:type="spellStart"/>
      <w:r>
        <w:t>extrapiramidales</w:t>
      </w:r>
      <w:proofErr w:type="spellEnd"/>
      <w:r>
        <w:t>, somnolencia o confusión.</w:t>
      </w:r>
    </w:p>
    <w:p w:rsidR="007A1967" w:rsidRDefault="007A1967" w:rsidP="007A1967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7A1967" w:rsidRDefault="007A1967" w:rsidP="007A1967">
      <w:pPr>
        <w:pStyle w:val="NormalWeb"/>
      </w:pPr>
      <w:r>
        <w:t>RESTRICCIONES DE USO:</w:t>
      </w:r>
    </w:p>
    <w:p w:rsidR="007A1967" w:rsidRDefault="007A1967" w:rsidP="007A1967">
      <w:pPr>
        <w:pStyle w:val="NormalWeb"/>
      </w:pPr>
      <w:r>
        <w:t>Administrar con precaución en pacientes con insuficiencia renal o hepática. No ha sido establecida la eficacia y seguridad en pediatría.</w:t>
      </w:r>
    </w:p>
    <w:p w:rsidR="007A1967" w:rsidRDefault="007A1967" w:rsidP="007A1967">
      <w:pPr>
        <w:pStyle w:val="NormalWeb"/>
      </w:pPr>
      <w:r>
        <w:t>PRESENTACION:</w:t>
      </w:r>
    </w:p>
    <w:p w:rsidR="007A1967" w:rsidRDefault="007A1967" w:rsidP="007A1967">
      <w:pPr>
        <w:pStyle w:val="NormalWeb"/>
      </w:pPr>
      <w:r>
        <w:t>Envase conteniendo 40 comprimidos.</w:t>
      </w:r>
    </w:p>
    <w:p w:rsidR="007A1967" w:rsidRDefault="007A1967" w:rsidP="007A1967">
      <w:pPr>
        <w:pStyle w:val="NormalWeb"/>
      </w:pPr>
      <w:r>
        <w:t>Este medicamento debe ser usado únicamente por prescripción médica y no podrá repetirse sin nueva indicación del facultativo.</w:t>
      </w:r>
    </w:p>
    <w:p w:rsidR="007A1967" w:rsidRDefault="007A1967" w:rsidP="007A1967">
      <w:pPr>
        <w:pStyle w:val="NormalWeb"/>
      </w:pPr>
      <w:r>
        <w:t>En caso de uso de este medicamento sin prescripción médica, la ocurrencia de efectos adversos e indeseables, será de exclusiva responsabilidad de quien lo consuma.</w:t>
      </w:r>
    </w:p>
    <w:p w:rsidR="007A1967" w:rsidRDefault="007A1967" w:rsidP="007A1967">
      <w:pPr>
        <w:pStyle w:val="NormalWeb"/>
      </w:pPr>
      <w:r>
        <w:t>Si Ud. es deportista y está sometido a control de doping, no consuma éste producto sin consultar a su médico.</w:t>
      </w:r>
    </w:p>
    <w:p w:rsidR="007A1967" w:rsidRDefault="007A1967" w:rsidP="007A1967">
      <w:pPr>
        <w:pStyle w:val="NormalWeb"/>
      </w:pPr>
      <w:r>
        <w:t>Director Técnico: Q.F. Alba Edwards</w:t>
      </w:r>
    </w:p>
    <w:p w:rsidR="007A1967" w:rsidRDefault="007A1967" w:rsidP="007A1967">
      <w:pPr>
        <w:pStyle w:val="NormalWeb"/>
      </w:pPr>
      <w:r>
        <w:t>Reg. Prof. Nº 1.385</w:t>
      </w:r>
    </w:p>
    <w:p w:rsidR="007A1967" w:rsidRDefault="007A1967" w:rsidP="007A1967">
      <w:pPr>
        <w:pStyle w:val="NormalWeb"/>
      </w:pPr>
      <w:r>
        <w:t>Autorizado por el M.S.P. y B.S.</w:t>
      </w:r>
    </w:p>
    <w:p w:rsidR="007A1967" w:rsidRDefault="007A1967" w:rsidP="007A1967">
      <w:pPr>
        <w:pStyle w:val="NormalWeb"/>
      </w:pPr>
      <w:r>
        <w:t>Venta Bajo Receta Simple Archivada Industria Paraguaya</w:t>
      </w:r>
    </w:p>
    <w:p w:rsidR="007A1967" w:rsidRDefault="007A1967" w:rsidP="007A1967">
      <w:pPr>
        <w:pStyle w:val="NormalWeb"/>
      </w:pPr>
      <w:r>
        <w:t xml:space="preserve">MANTENER FUERA DEL ALCANCE DE LOS NIÑOS </w:t>
      </w:r>
    </w:p>
    <w:p w:rsidR="007A1967" w:rsidRDefault="007A1967" w:rsidP="007A1967">
      <w:pPr>
        <w:pStyle w:val="NormalWeb"/>
      </w:pPr>
      <w:r>
        <w:t>MANTENER EN LUGAR FRESCO Y SECO</w:t>
      </w:r>
    </w:p>
    <w:p w:rsidR="001B5FC3" w:rsidRPr="007A1967" w:rsidRDefault="001B5FC3" w:rsidP="007A1967">
      <w:bookmarkStart w:id="0" w:name="_GoBack"/>
      <w:bookmarkEnd w:id="0"/>
    </w:p>
    <w:sectPr w:rsidR="001B5FC3" w:rsidRPr="007A1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51"/>
    <w:rsid w:val="000911CE"/>
    <w:rsid w:val="001B5FC3"/>
    <w:rsid w:val="00624A7A"/>
    <w:rsid w:val="007A1967"/>
    <w:rsid w:val="008420F8"/>
    <w:rsid w:val="00C06751"/>
    <w:rsid w:val="00D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3C74-973D-4EA3-B7EC-32FA1CC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2020-12-10T19:40:00Z</dcterms:created>
  <dcterms:modified xsi:type="dcterms:W3CDTF">2020-12-10T19:40:00Z</dcterms:modified>
</cp:coreProperties>
</file>