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FA" w:rsidRDefault="005917FA" w:rsidP="005917FA">
      <w:pPr>
        <w:pStyle w:val="NormalWeb"/>
      </w:pPr>
      <w:r>
        <w:t>TRIGLIX® 100</w:t>
      </w:r>
    </w:p>
    <w:p w:rsidR="005917FA" w:rsidRDefault="005917FA" w:rsidP="005917FA">
      <w:pPr>
        <w:pStyle w:val="NormalWeb"/>
      </w:pPr>
      <w:r>
        <w:t>CIPROFIBRATO 100 mg</w:t>
      </w:r>
    </w:p>
    <w:p w:rsidR="005917FA" w:rsidRDefault="005917FA" w:rsidP="005917FA">
      <w:pPr>
        <w:pStyle w:val="NormalWeb"/>
      </w:pPr>
      <w:r>
        <w:t>Venta Bajo Receta Comprimidos</w:t>
      </w:r>
    </w:p>
    <w:p w:rsidR="005917FA" w:rsidRDefault="005917FA" w:rsidP="005917FA">
      <w:pPr>
        <w:pStyle w:val="NormalWeb"/>
      </w:pPr>
      <w:r>
        <w:t>Industria Paraguaya V.A.: Oral</w:t>
      </w:r>
    </w:p>
    <w:p w:rsidR="005917FA" w:rsidRDefault="005917FA" w:rsidP="005917FA">
      <w:pPr>
        <w:pStyle w:val="NormalWeb"/>
      </w:pPr>
      <w:r>
        <w:t>FORMULA:</w:t>
      </w:r>
    </w:p>
    <w:p w:rsidR="005917FA" w:rsidRDefault="005917FA" w:rsidP="005917FA">
      <w:pPr>
        <w:pStyle w:val="NormalWeb"/>
      </w:pPr>
      <w:r>
        <w:t xml:space="preserve">Cada comprimido contiene: </w:t>
      </w:r>
    </w:p>
    <w:p w:rsidR="005917FA" w:rsidRDefault="005917FA" w:rsidP="005917FA">
      <w:pPr>
        <w:pStyle w:val="NormalWeb"/>
      </w:pPr>
      <w:r>
        <w:t>Ciprofibrato</w:t>
      </w:r>
      <w:proofErr w:type="gramStart"/>
      <w:r>
        <w:t>..</w:t>
      </w:r>
      <w:proofErr w:type="gramEnd"/>
      <w:r>
        <w:t>….................................................................100 mg.</w:t>
      </w:r>
    </w:p>
    <w:p w:rsidR="005917FA" w:rsidRDefault="005917FA" w:rsidP="005917FA">
      <w:pPr>
        <w:pStyle w:val="NormalWeb"/>
      </w:pPr>
      <w:proofErr w:type="gramStart"/>
      <w:r>
        <w:t>Excipientes …</w:t>
      </w:r>
      <w:proofErr w:type="gramEnd"/>
      <w:r>
        <w:t xml:space="preserve">....................................................................... </w:t>
      </w:r>
      <w:proofErr w:type="spellStart"/>
      <w:r>
        <w:t>c.s.p</w:t>
      </w:r>
      <w:proofErr w:type="spellEnd"/>
      <w:r>
        <w:t>.</w:t>
      </w:r>
    </w:p>
    <w:p w:rsidR="005917FA" w:rsidRDefault="005917FA" w:rsidP="005917FA">
      <w:pPr>
        <w:pStyle w:val="NormalWeb"/>
      </w:pPr>
      <w:r>
        <w:t xml:space="preserve">ACCION TERAPEUTICA: </w:t>
      </w:r>
    </w:p>
    <w:p w:rsidR="005917FA" w:rsidRDefault="005917FA" w:rsidP="005917FA">
      <w:pPr>
        <w:pStyle w:val="NormalWeb"/>
      </w:pPr>
      <w:proofErr w:type="spellStart"/>
      <w:r>
        <w:t>Hipolipemiante</w:t>
      </w:r>
      <w:proofErr w:type="spellEnd"/>
      <w:r>
        <w:t>.</w:t>
      </w:r>
    </w:p>
    <w:p w:rsidR="005917FA" w:rsidRDefault="005917FA" w:rsidP="005917FA">
      <w:pPr>
        <w:pStyle w:val="NormalWeb"/>
      </w:pPr>
      <w:r>
        <w:t>MECANISMO DE ACCION Y DATOS DE FARMACOCINETICA:</w:t>
      </w:r>
    </w:p>
    <w:p w:rsidR="005917FA" w:rsidRDefault="005917FA" w:rsidP="005917FA">
      <w:pPr>
        <w:pStyle w:val="NormalWeb"/>
      </w:pPr>
      <w:r>
        <w:t xml:space="preserve">El </w:t>
      </w:r>
      <w:proofErr w:type="spellStart"/>
      <w:r>
        <w:t>Ciprofibrato</w:t>
      </w:r>
      <w:proofErr w:type="spellEnd"/>
      <w:r>
        <w:t xml:space="preserve"> reduce principalmente los triglicéridos del plasma, entre el 10% y el 40%, y en mucho menor grado y de forma más inconstante el colesterol. Esto se aprecia en un notable descenso de las VLDL, una disminución menor o nula de las LDL y a veces un aumento de las HDL. Puede reducir el riesgo de eventos coronarios en pacientes con HDL bajo o triglicéridos elevados. La absorción del </w:t>
      </w:r>
      <w:proofErr w:type="spellStart"/>
      <w:r>
        <w:t>Ciprofibrato</w:t>
      </w:r>
      <w:proofErr w:type="spellEnd"/>
      <w:r>
        <w:t xml:space="preserve"> es rápida y casi completa. En pacientes en ayunas la concentración máxima en el plasma se alcanza en aproximadamente 1 hora; si se ingiere con alimentos la absorción demora de 2 a 3 horas. La vida media terminal, determinada en un estudio con isótopo C14 en varones voluntarios en ayunas, es de 88,6 ±11,5 horas. En pacientes con insuficiencia renal severa puede aumentar significativamente la vida media de eliminación. </w:t>
      </w:r>
    </w:p>
    <w:p w:rsidR="005917FA" w:rsidRDefault="005917FA" w:rsidP="005917FA">
      <w:pPr>
        <w:pStyle w:val="NormalWeb"/>
      </w:pPr>
      <w:r>
        <w:t>INDICACIONES TERAPEUTICAS:</w:t>
      </w:r>
    </w:p>
    <w:p w:rsidR="005917FA" w:rsidRDefault="005917FA" w:rsidP="005917FA">
      <w:pPr>
        <w:pStyle w:val="NormalWeb"/>
      </w:pPr>
      <w:r>
        <w:t xml:space="preserve">Indicado para el tratamiento de hiperlipidemia primaria resistente a manejo con dieta apropiada, incluyendo hipercolesterolemia, </w:t>
      </w:r>
      <w:proofErr w:type="spellStart"/>
      <w:r>
        <w:t>hipertriglicidemia</w:t>
      </w:r>
      <w:proofErr w:type="spellEnd"/>
      <w:r>
        <w:t xml:space="preserve"> e hiperlipidemia mixta. En la clasificación de </w:t>
      </w:r>
      <w:proofErr w:type="spellStart"/>
      <w:r>
        <w:t>Fredrickson</w:t>
      </w:r>
      <w:proofErr w:type="spellEnd"/>
      <w:r>
        <w:t xml:space="preserve"> estas entidades corresponden a los tipos </w:t>
      </w:r>
      <w:proofErr w:type="spellStart"/>
      <w:r>
        <w:t>lla</w:t>
      </w:r>
      <w:proofErr w:type="spellEnd"/>
      <w:r>
        <w:t xml:space="preserve">, </w:t>
      </w:r>
      <w:proofErr w:type="spellStart"/>
      <w:r>
        <w:t>llb</w:t>
      </w:r>
      <w:proofErr w:type="spellEnd"/>
      <w:r>
        <w:t>, III, IV.</w:t>
      </w:r>
    </w:p>
    <w:p w:rsidR="005917FA" w:rsidRDefault="005917FA" w:rsidP="005917FA">
      <w:pPr>
        <w:pStyle w:val="NormalWeb"/>
      </w:pPr>
      <w:r>
        <w:t>CONTRAINDICACIONES:</w:t>
      </w:r>
    </w:p>
    <w:p w:rsidR="005917FA" w:rsidRDefault="005917FA" w:rsidP="005917FA">
      <w:pPr>
        <w:pStyle w:val="NormalWeb"/>
      </w:pPr>
      <w:r>
        <w:t>Insuficiencia hepática grave, insuficiencia renal grave, hipersensibilidad al principio activo.</w:t>
      </w:r>
    </w:p>
    <w:p w:rsidR="005917FA" w:rsidRDefault="005917FA" w:rsidP="005917FA">
      <w:pPr>
        <w:pStyle w:val="NormalWeb"/>
      </w:pPr>
      <w:r>
        <w:t xml:space="preserve">Asociación con otros </w:t>
      </w:r>
      <w:proofErr w:type="spellStart"/>
      <w:r>
        <w:t>fibratos</w:t>
      </w:r>
      <w:proofErr w:type="spellEnd"/>
      <w:r>
        <w:t>. Embarazo y lactancia.</w:t>
      </w:r>
    </w:p>
    <w:p w:rsidR="005917FA" w:rsidRDefault="005917FA" w:rsidP="005917FA">
      <w:pPr>
        <w:pStyle w:val="NormalWeb"/>
      </w:pPr>
      <w:r>
        <w:t>POSOLOGIA:</w:t>
      </w:r>
    </w:p>
    <w:p w:rsidR="005917FA" w:rsidRDefault="005917FA" w:rsidP="005917FA">
      <w:pPr>
        <w:pStyle w:val="NormalWeb"/>
      </w:pPr>
      <w:r>
        <w:t>Adultos y ancianos: La dosis recomendada es de 100 mg una vez al día.</w:t>
      </w:r>
    </w:p>
    <w:p w:rsidR="005917FA" w:rsidRDefault="005917FA" w:rsidP="005917FA">
      <w:pPr>
        <w:pStyle w:val="NormalWeb"/>
      </w:pPr>
      <w:r>
        <w:lastRenderedPageBreak/>
        <w:t>Niños: No se recomienda, porque la seguridad y eficacia en niños no ha sido establecida.</w:t>
      </w:r>
    </w:p>
    <w:p w:rsidR="005917FA" w:rsidRDefault="005917FA" w:rsidP="005917FA">
      <w:pPr>
        <w:pStyle w:val="NormalWeb"/>
      </w:pPr>
      <w:r>
        <w:t xml:space="preserve">Insuficiencia renal moderada: Se recomienda que la dosis sea reducida a un comprimido </w:t>
      </w:r>
      <w:proofErr w:type="spellStart"/>
      <w:r>
        <w:t>interdiario</w:t>
      </w:r>
      <w:proofErr w:type="spellEnd"/>
      <w:r>
        <w:t xml:space="preserve">. El </w:t>
      </w:r>
      <w:proofErr w:type="spellStart"/>
      <w:r>
        <w:t>Ciprofibrato</w:t>
      </w:r>
      <w:proofErr w:type="spellEnd"/>
      <w:r>
        <w:t xml:space="preserve"> no debe emplearse en insuficiencia renal severa.</w:t>
      </w:r>
    </w:p>
    <w:p w:rsidR="005917FA" w:rsidRDefault="005917FA" w:rsidP="005917FA">
      <w:pPr>
        <w:pStyle w:val="NormalWeb"/>
      </w:pPr>
      <w:r>
        <w:t>PRECAUCIONES Y ADVERTENCIAS:</w:t>
      </w:r>
    </w:p>
    <w:p w:rsidR="005917FA" w:rsidRDefault="005917FA" w:rsidP="005917FA">
      <w:pPr>
        <w:pStyle w:val="NormalWeb"/>
      </w:pPr>
      <w:r>
        <w:t xml:space="preserve">Este medicamento debe ser utilizado con prudencia en los pacientes que presentan insuficiencia hepática. En </w:t>
      </w:r>
      <w:proofErr w:type="gramStart"/>
      <w:r>
        <w:t>tales caso</w:t>
      </w:r>
      <w:proofErr w:type="gramEnd"/>
      <w:r>
        <w:t xml:space="preserve"> se recomienda vigilar regularmente la función hepática. En caso de persistir las anomalías de las enzimas hepáticas, interrumpir el tratamiento con </w:t>
      </w:r>
      <w:proofErr w:type="spellStart"/>
      <w:r>
        <w:t>Ciprofibrato</w:t>
      </w:r>
      <w:proofErr w:type="spellEnd"/>
      <w:r>
        <w:t xml:space="preserve">. Debe ser utilizado con prudencia en los pacientes que presentan insuficiencia renal. Puede causar síndrome de </w:t>
      </w:r>
      <w:proofErr w:type="spellStart"/>
      <w:r>
        <w:t>miositis</w:t>
      </w:r>
      <w:proofErr w:type="spellEnd"/>
      <w:r>
        <w:t xml:space="preserve">, especialmente en pacientes con deterioro de la función renal. Debe descontinuarse de presentar dolores musculares, debilidad o incremento de la creatina </w:t>
      </w:r>
      <w:proofErr w:type="spellStart"/>
      <w:r>
        <w:t>fosfocinasa</w:t>
      </w:r>
      <w:proofErr w:type="spellEnd"/>
      <w:r>
        <w:t xml:space="preserve"> sérica (CPK). Debe descartarse el riesgo de hipotiroidismo que causa </w:t>
      </w:r>
      <w:proofErr w:type="spellStart"/>
      <w:r>
        <w:t>dislipidemia</w:t>
      </w:r>
      <w:proofErr w:type="spellEnd"/>
      <w:r>
        <w:t xml:space="preserve"> secundaria y además aumenta el riesgo de miopatía.</w:t>
      </w:r>
    </w:p>
    <w:p w:rsidR="005917FA" w:rsidRDefault="005917FA" w:rsidP="005917FA">
      <w:pPr>
        <w:pStyle w:val="NormalWeb"/>
      </w:pPr>
      <w:r>
        <w:t>REACCIONES ADVERSAS Y EFECTOS COLATERALES:</w:t>
      </w:r>
    </w:p>
    <w:p w:rsidR="005917FA" w:rsidRDefault="005917FA" w:rsidP="005917FA">
      <w:pPr>
        <w:pStyle w:val="NormalWeb"/>
      </w:pPr>
      <w:r>
        <w:t xml:space="preserve">Ocasionalmente cefalea, vértigo, erupción cutánea y síntomas gastrointestinales de naturaleza leve y moderada, incluyendo náuseas, vómitos, diarrea y dispepsia. Al igual que otros </w:t>
      </w:r>
      <w:proofErr w:type="spellStart"/>
      <w:r>
        <w:t>fibratos</w:t>
      </w:r>
      <w:proofErr w:type="spellEnd"/>
      <w:r>
        <w:t xml:space="preserve">, se han observado </w:t>
      </w:r>
      <w:proofErr w:type="gramStart"/>
      <w:r>
        <w:t>ocasionalmente ,</w:t>
      </w:r>
      <w:proofErr w:type="gramEnd"/>
      <w:r>
        <w:t xml:space="preserve"> pruebas de función hepática anormales. Como en otras drogas de su clase, se han reportado casos aislados de mialgia y miopatía, incluyendo </w:t>
      </w:r>
      <w:proofErr w:type="spellStart"/>
      <w:r>
        <w:t>miositis</w:t>
      </w:r>
      <w:proofErr w:type="spellEnd"/>
      <w:r>
        <w:t xml:space="preserve"> y casos aislados de </w:t>
      </w:r>
      <w:proofErr w:type="spellStart"/>
      <w:r>
        <w:t>rabdomiólisis</w:t>
      </w:r>
      <w:proofErr w:type="spellEnd"/>
      <w:r>
        <w:t>.</w:t>
      </w:r>
    </w:p>
    <w:p w:rsidR="005917FA" w:rsidRDefault="005917FA" w:rsidP="005917FA">
      <w:pPr>
        <w:pStyle w:val="NormalWeb"/>
      </w:pPr>
      <w:r>
        <w:t>INTERACCIONES CON ALIMENTOS Y MEDICAMENTOS:</w:t>
      </w:r>
    </w:p>
    <w:p w:rsidR="005917FA" w:rsidRDefault="005917FA" w:rsidP="005917FA">
      <w:pPr>
        <w:pStyle w:val="NormalWeb"/>
      </w:pPr>
      <w:r>
        <w:t xml:space="preserve">Las </w:t>
      </w:r>
      <w:proofErr w:type="spellStart"/>
      <w:r>
        <w:t>cumarinas</w:t>
      </w:r>
      <w:proofErr w:type="spellEnd"/>
      <w:r>
        <w:t xml:space="preserve"> incrementan el efecto anticoagulante.</w:t>
      </w:r>
    </w:p>
    <w:p w:rsidR="005917FA" w:rsidRDefault="005917FA" w:rsidP="005917FA">
      <w:pPr>
        <w:pStyle w:val="NormalWeb"/>
      </w:pPr>
      <w:proofErr w:type="spellStart"/>
      <w:r>
        <w:t>Ezetimibe</w:t>
      </w:r>
      <w:proofErr w:type="spellEnd"/>
      <w:r>
        <w:t xml:space="preserve"> debe evitarse con los </w:t>
      </w:r>
      <w:proofErr w:type="spellStart"/>
      <w:r>
        <w:t>fibratos</w:t>
      </w:r>
      <w:proofErr w:type="spellEnd"/>
      <w:r>
        <w:t>.</w:t>
      </w:r>
    </w:p>
    <w:p w:rsidR="005917FA" w:rsidRDefault="005917FA" w:rsidP="005917FA">
      <w:pPr>
        <w:pStyle w:val="NormalWeb"/>
      </w:pPr>
      <w:r>
        <w:t xml:space="preserve">Insulina y </w:t>
      </w:r>
      <w:proofErr w:type="spellStart"/>
      <w:r>
        <w:t>sulfonilureas</w:t>
      </w:r>
      <w:proofErr w:type="spellEnd"/>
      <w:r>
        <w:t xml:space="preserve">: Los </w:t>
      </w:r>
      <w:proofErr w:type="spellStart"/>
      <w:r>
        <w:t>fibratos</w:t>
      </w:r>
      <w:proofErr w:type="spellEnd"/>
      <w:r>
        <w:t xml:space="preserve"> pueden mejorar la tolerancia a la glucosa y tener un efecto aditivo con la insulina y </w:t>
      </w:r>
      <w:proofErr w:type="spellStart"/>
      <w:r>
        <w:t>sulfonilureas</w:t>
      </w:r>
      <w:proofErr w:type="spellEnd"/>
      <w:r>
        <w:t xml:space="preserve"> respectivamente.</w:t>
      </w:r>
    </w:p>
    <w:p w:rsidR="005917FA" w:rsidRDefault="005917FA" w:rsidP="005917FA">
      <w:pPr>
        <w:pStyle w:val="NormalWeb"/>
      </w:pPr>
      <w:r>
        <w:t xml:space="preserve">El uso concomitante de la </w:t>
      </w:r>
      <w:proofErr w:type="spellStart"/>
      <w:r>
        <w:t>rosuvastatina</w:t>
      </w:r>
      <w:proofErr w:type="spellEnd"/>
      <w:r>
        <w:t xml:space="preserve"> y las </w:t>
      </w:r>
      <w:proofErr w:type="spellStart"/>
      <w:r>
        <w:t>estatinas</w:t>
      </w:r>
      <w:proofErr w:type="spellEnd"/>
      <w:r>
        <w:t xml:space="preserve"> aumenta el riesgo de miopatía.</w:t>
      </w:r>
    </w:p>
    <w:p w:rsidR="005917FA" w:rsidRDefault="005917FA" w:rsidP="005917FA">
      <w:pPr>
        <w:pStyle w:val="NormalWeb"/>
      </w:pPr>
      <w:r>
        <w:t xml:space="preserve">El </w:t>
      </w:r>
      <w:proofErr w:type="spellStart"/>
      <w:r>
        <w:t>Ciprofibrato</w:t>
      </w:r>
      <w:proofErr w:type="spellEnd"/>
      <w:r>
        <w:t xml:space="preserve"> se une a las proteínas plasmáticas en elevada medida, por lo tanto puede desplazar a otras drogas que siguen un comportamiento análogo. El </w:t>
      </w:r>
      <w:proofErr w:type="spellStart"/>
      <w:r>
        <w:t>Ciprofibrato</w:t>
      </w:r>
      <w:proofErr w:type="spellEnd"/>
      <w:r>
        <w:t xml:space="preserve"> potencia el efecto de la </w:t>
      </w:r>
      <w:proofErr w:type="spellStart"/>
      <w:r>
        <w:t>warfarina</w:t>
      </w:r>
      <w:proofErr w:type="spellEnd"/>
      <w:r>
        <w:t xml:space="preserve">, en consecuencia, la dosis de este medicamento debe reducirse y ajustarse de acuerdo al tiempo de protrombina. El </w:t>
      </w:r>
      <w:proofErr w:type="spellStart"/>
      <w:r>
        <w:t>Ciprofibrato</w:t>
      </w:r>
      <w:proofErr w:type="spellEnd"/>
      <w:r>
        <w:t xml:space="preserve"> puede potenciar el efecto de agentes </w:t>
      </w:r>
      <w:proofErr w:type="spellStart"/>
      <w:r>
        <w:t>hipoglicemiantes</w:t>
      </w:r>
      <w:proofErr w:type="spellEnd"/>
      <w:r>
        <w:t xml:space="preserve"> orales, no hay informes de que ésta interacción cause problemas de significación clínica.</w:t>
      </w:r>
    </w:p>
    <w:p w:rsidR="005917FA" w:rsidRDefault="005917FA" w:rsidP="005917FA">
      <w:pPr>
        <w:pStyle w:val="NormalWeb"/>
      </w:pPr>
      <w:r>
        <w:t xml:space="preserve">Es posible, como con otros </w:t>
      </w:r>
      <w:proofErr w:type="spellStart"/>
      <w:r>
        <w:t>fibratos</w:t>
      </w:r>
      <w:proofErr w:type="spellEnd"/>
      <w:r>
        <w:t xml:space="preserve"> que los anticonceptivos orales puedan interferir en la acción del </w:t>
      </w:r>
      <w:proofErr w:type="spellStart"/>
      <w:r>
        <w:t>Ciprofibrato</w:t>
      </w:r>
      <w:proofErr w:type="spellEnd"/>
      <w:r>
        <w:t xml:space="preserve">; sin embargo, no hay actualmente evidencia clínica de ello. Al igual que con otros </w:t>
      </w:r>
      <w:proofErr w:type="spellStart"/>
      <w:r>
        <w:t>fibratos</w:t>
      </w:r>
      <w:proofErr w:type="spellEnd"/>
      <w:r>
        <w:t xml:space="preserve">, el riesgo de </w:t>
      </w:r>
      <w:proofErr w:type="spellStart"/>
      <w:r>
        <w:t>rabdomiólisis</w:t>
      </w:r>
      <w:proofErr w:type="spellEnd"/>
      <w:r>
        <w:t xml:space="preserve"> y </w:t>
      </w:r>
      <w:proofErr w:type="spellStart"/>
      <w:r>
        <w:t>mioglobinuria</w:t>
      </w:r>
      <w:proofErr w:type="spellEnd"/>
      <w:r>
        <w:t xml:space="preserve"> puede aumentar si el </w:t>
      </w:r>
      <w:proofErr w:type="spellStart"/>
      <w:r>
        <w:t>Ciprofibrato</w:t>
      </w:r>
      <w:proofErr w:type="spellEnd"/>
      <w:r>
        <w:t xml:space="preserve"> se usa en combinación con inhibidores de la </w:t>
      </w:r>
      <w:proofErr w:type="spellStart"/>
      <w:r>
        <w:t>reductasa</w:t>
      </w:r>
      <w:proofErr w:type="spellEnd"/>
      <w:r>
        <w:t xml:space="preserve"> de la HMG-COA u otros </w:t>
      </w:r>
      <w:proofErr w:type="spellStart"/>
      <w:r>
        <w:t>fibratos</w:t>
      </w:r>
      <w:proofErr w:type="spellEnd"/>
      <w:r>
        <w:t>.</w:t>
      </w:r>
    </w:p>
    <w:p w:rsidR="005917FA" w:rsidRDefault="005917FA" w:rsidP="005917FA">
      <w:pPr>
        <w:pStyle w:val="NormalWeb"/>
      </w:pPr>
      <w:r>
        <w:lastRenderedPageBreak/>
        <w:t>SOBREDOSIFICACION:</w:t>
      </w:r>
    </w:p>
    <w:p w:rsidR="005917FA" w:rsidRDefault="005917FA" w:rsidP="005917FA">
      <w:pPr>
        <w:pStyle w:val="NormalWeb"/>
      </w:pPr>
      <w:r>
        <w:t xml:space="preserve">No hay informes de sobredosis con </w:t>
      </w:r>
      <w:proofErr w:type="spellStart"/>
      <w:r>
        <w:t>Ciprofibrato</w:t>
      </w:r>
      <w:proofErr w:type="spellEnd"/>
      <w:r>
        <w:t xml:space="preserve">. En caso de que exista, deberá eliminarse el fármaco mediante </w:t>
      </w:r>
      <w:proofErr w:type="spellStart"/>
      <w:r>
        <w:t>emesis</w:t>
      </w:r>
      <w:proofErr w:type="spellEnd"/>
      <w:r>
        <w:t xml:space="preserve"> o lavado del estómago e instituirse el tratamiento sintomático apropiado. El </w:t>
      </w:r>
      <w:proofErr w:type="spellStart"/>
      <w:r>
        <w:t>Ciprofibrato</w:t>
      </w:r>
      <w:proofErr w:type="spellEnd"/>
      <w:r>
        <w:t xml:space="preserve"> no es </w:t>
      </w:r>
      <w:proofErr w:type="spellStart"/>
      <w:r>
        <w:t>dializable</w:t>
      </w:r>
      <w:proofErr w:type="spellEnd"/>
      <w:r>
        <w:t>.</w:t>
      </w:r>
    </w:p>
    <w:p w:rsidR="005917FA" w:rsidRDefault="005917FA" w:rsidP="005917FA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5917FA" w:rsidRDefault="005917FA" w:rsidP="005917FA">
      <w:pPr>
        <w:pStyle w:val="NormalWeb"/>
      </w:pPr>
      <w:r>
        <w:t>RESTRICCIONES DE USO:</w:t>
      </w:r>
    </w:p>
    <w:p w:rsidR="005917FA" w:rsidRDefault="005917FA" w:rsidP="005917FA">
      <w:pPr>
        <w:pStyle w:val="NormalWeb"/>
      </w:pPr>
      <w:r>
        <w:t>Uso profesional.</w:t>
      </w:r>
    </w:p>
    <w:p w:rsidR="005917FA" w:rsidRDefault="005917FA" w:rsidP="005917FA">
      <w:pPr>
        <w:pStyle w:val="NormalWeb"/>
      </w:pPr>
      <w:r>
        <w:t>CONSERVACION:</w:t>
      </w:r>
    </w:p>
    <w:p w:rsidR="005917FA" w:rsidRDefault="005917FA" w:rsidP="005917FA">
      <w:pPr>
        <w:pStyle w:val="NormalWeb"/>
      </w:pPr>
      <w:r>
        <w:t>Almacenar a temperatura entre 15° y 30 °C.</w:t>
      </w:r>
    </w:p>
    <w:p w:rsidR="005917FA" w:rsidRDefault="005917FA" w:rsidP="005917FA">
      <w:pPr>
        <w:pStyle w:val="NormalWeb"/>
      </w:pPr>
      <w:r>
        <w:t>PRESENTACION:</w:t>
      </w:r>
    </w:p>
    <w:p w:rsidR="005917FA" w:rsidRDefault="005917FA" w:rsidP="005917FA">
      <w:pPr>
        <w:pStyle w:val="NormalWeb"/>
      </w:pPr>
      <w:r>
        <w:t>Caja conteniendo 10/20/30 comprimidos.</w:t>
      </w:r>
    </w:p>
    <w:p w:rsidR="005917FA" w:rsidRDefault="005917FA" w:rsidP="005917FA">
      <w:pPr>
        <w:pStyle w:val="NormalWeb"/>
      </w:pPr>
      <w:r>
        <w:t>Este medicamento deberá ser utilizado únicamente por prescripción médica y no podrá repetirse sin nueva indicación del facultativo.</w:t>
      </w:r>
    </w:p>
    <w:p w:rsidR="005917FA" w:rsidRDefault="005917FA" w:rsidP="005917FA">
      <w:pPr>
        <w:pStyle w:val="NormalWeb"/>
      </w:pPr>
      <w:r>
        <w:t>En caso de uso de este medicamento sin prescripción médica, la ocurrencia de efectos adversos e indeseables será de exclusiva responsabilidad de quién lo consuma.</w:t>
      </w:r>
    </w:p>
    <w:p w:rsidR="005917FA" w:rsidRDefault="005917FA" w:rsidP="005917FA">
      <w:pPr>
        <w:pStyle w:val="NormalWeb"/>
      </w:pPr>
      <w:r>
        <w:t xml:space="preserve">Si Ud. es deportista y está sometido a control de doping, no consuma </w:t>
      </w:r>
      <w:proofErr w:type="gramStart"/>
      <w:r>
        <w:t>estos producto</w:t>
      </w:r>
      <w:proofErr w:type="gramEnd"/>
      <w:r>
        <w:t xml:space="preserve"> sin consultar a su médico.</w:t>
      </w:r>
    </w:p>
    <w:p w:rsidR="005917FA" w:rsidRDefault="005917FA" w:rsidP="005917FA">
      <w:pPr>
        <w:pStyle w:val="NormalWeb"/>
      </w:pPr>
      <w:r>
        <w:t>Director Técnico: Q.F. Laura Ramírez</w:t>
      </w:r>
    </w:p>
    <w:p w:rsidR="005917FA" w:rsidRDefault="005917FA" w:rsidP="005917FA">
      <w:pPr>
        <w:pStyle w:val="NormalWeb"/>
      </w:pPr>
      <w:r>
        <w:t>Reg. Prof. Nº 4.142</w:t>
      </w:r>
    </w:p>
    <w:p w:rsidR="005917FA" w:rsidRDefault="005917FA" w:rsidP="005917FA">
      <w:pPr>
        <w:pStyle w:val="NormalWeb"/>
      </w:pPr>
      <w:r>
        <w:t>Autorizado por D.N.V.S. del M.S.P. y B.S.</w:t>
      </w:r>
    </w:p>
    <w:p w:rsidR="005917FA" w:rsidRDefault="005917FA" w:rsidP="005917FA">
      <w:pPr>
        <w:pStyle w:val="NormalWeb"/>
      </w:pPr>
      <w:r>
        <w:t>MANTENER FUERA DEL ALCANCE DE LOS NIÑOS</w:t>
      </w:r>
    </w:p>
    <w:p w:rsidR="0078138D" w:rsidRDefault="0078138D">
      <w:bookmarkStart w:id="0" w:name="_GoBack"/>
      <w:bookmarkEnd w:id="0"/>
    </w:p>
    <w:sectPr w:rsidR="00781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A"/>
    <w:rsid w:val="005917FA"/>
    <w:rsid w:val="0078138D"/>
    <w:rsid w:val="00C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5CAB-BBCC-447C-800B-605AECC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2020-12-02T14:01:00Z</dcterms:created>
  <dcterms:modified xsi:type="dcterms:W3CDTF">2020-12-02T14:01:00Z</dcterms:modified>
</cp:coreProperties>
</file>