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70" w:rsidRDefault="009F5070" w:rsidP="009F5070">
      <w:pPr>
        <w:pStyle w:val="NormalWeb"/>
      </w:pPr>
      <w:r>
        <w:t>BERAFEN® COMPLEX NF</w:t>
      </w:r>
      <w:bookmarkStart w:id="0" w:name="_GoBack"/>
      <w:bookmarkEnd w:id="0"/>
    </w:p>
    <w:p w:rsidR="009F5070" w:rsidRDefault="009F5070" w:rsidP="009F5070">
      <w:pPr>
        <w:pStyle w:val="NormalWeb"/>
      </w:pPr>
      <w:r>
        <w:t xml:space="preserve">DEXAMETASONA 2 mg + CIANOCOBALAMINA 10 mg </w:t>
      </w:r>
    </w:p>
    <w:p w:rsidR="009F5070" w:rsidRDefault="009F5070" w:rsidP="009F5070">
      <w:pPr>
        <w:pStyle w:val="NormalWeb"/>
      </w:pPr>
      <w:r>
        <w:t>+ DICLOFENAC POTASICO 75 mg</w:t>
      </w:r>
    </w:p>
    <w:p w:rsidR="009F5070" w:rsidRDefault="009F5070" w:rsidP="009F5070">
      <w:pPr>
        <w:pStyle w:val="NormalWeb"/>
      </w:pPr>
      <w:r>
        <w:t>Venta Bajo Receta Polvo Liofilizado</w:t>
      </w:r>
    </w:p>
    <w:p w:rsidR="009F5070" w:rsidRDefault="009F5070" w:rsidP="009F5070">
      <w:pPr>
        <w:pStyle w:val="NormalWeb"/>
      </w:pPr>
      <w:r>
        <w:t>Industria Paraguaya V.A.: IM</w:t>
      </w:r>
    </w:p>
    <w:p w:rsidR="009F5070" w:rsidRDefault="009F5070" w:rsidP="009F5070">
      <w:pPr>
        <w:pStyle w:val="NormalWeb"/>
      </w:pPr>
      <w:r>
        <w:t xml:space="preserve">FORMULA: </w:t>
      </w:r>
    </w:p>
    <w:p w:rsidR="009F5070" w:rsidRDefault="009F5070" w:rsidP="009F5070">
      <w:pPr>
        <w:pStyle w:val="NormalWeb"/>
      </w:pPr>
      <w:r>
        <w:t xml:space="preserve">Cada frasco vial contiene: </w:t>
      </w:r>
    </w:p>
    <w:p w:rsidR="009F5070" w:rsidRDefault="009F5070" w:rsidP="009F5070">
      <w:pPr>
        <w:pStyle w:val="NormalWeb"/>
      </w:pPr>
      <w:proofErr w:type="spellStart"/>
      <w:r>
        <w:t>Dexametasona</w:t>
      </w:r>
      <w:proofErr w:type="spellEnd"/>
      <w:r>
        <w:t xml:space="preserve"> (</w:t>
      </w:r>
      <w:proofErr w:type="spellStart"/>
      <w:r>
        <w:t>Equiv</w:t>
      </w:r>
      <w:proofErr w:type="spellEnd"/>
      <w:r>
        <w:t xml:space="preserve">. a 2,74 mg. de </w:t>
      </w:r>
      <w:proofErr w:type="spellStart"/>
      <w:r>
        <w:t>Dexametasona</w:t>
      </w:r>
      <w:proofErr w:type="spellEnd"/>
      <w:r>
        <w:t xml:space="preserve"> 21 fosfato sódico)..................................2 mg.</w:t>
      </w:r>
    </w:p>
    <w:p w:rsidR="009F5070" w:rsidRDefault="009F5070" w:rsidP="009F5070">
      <w:pPr>
        <w:pStyle w:val="NormalWeb"/>
      </w:pPr>
      <w:r>
        <w:t>Cianocobalamina.....................................................................................................................10 mg.</w:t>
      </w:r>
    </w:p>
    <w:p w:rsidR="009F5070" w:rsidRDefault="009F5070" w:rsidP="009F5070">
      <w:pPr>
        <w:pStyle w:val="NormalWeb"/>
      </w:pPr>
      <w:r>
        <w:t>Excipientes.................................................................................................................................c.s.p.</w:t>
      </w:r>
    </w:p>
    <w:p w:rsidR="009F5070" w:rsidRDefault="009F5070" w:rsidP="009F5070">
      <w:pPr>
        <w:pStyle w:val="NormalWeb"/>
      </w:pPr>
      <w:r>
        <w:t xml:space="preserve">Cada ampolla solvente de 3 </w:t>
      </w:r>
      <w:proofErr w:type="spellStart"/>
      <w:r>
        <w:t>mL</w:t>
      </w:r>
      <w:proofErr w:type="spellEnd"/>
      <w:r>
        <w:t xml:space="preserve"> contiene: </w:t>
      </w:r>
    </w:p>
    <w:p w:rsidR="009F5070" w:rsidRDefault="009F5070" w:rsidP="009F5070">
      <w:pPr>
        <w:pStyle w:val="NormalWeb"/>
      </w:pPr>
      <w:proofErr w:type="spellStart"/>
      <w:r>
        <w:t>Diclofenac</w:t>
      </w:r>
      <w:proofErr w:type="spellEnd"/>
      <w:r>
        <w:t xml:space="preserve"> Potásico..................................................................................................................75 mg.</w:t>
      </w:r>
    </w:p>
    <w:p w:rsidR="009F5070" w:rsidRDefault="009F5070" w:rsidP="009F5070">
      <w:pPr>
        <w:pStyle w:val="NormalWeb"/>
      </w:pPr>
      <w:r>
        <w:t>Excipientes.................................................................................................................................c.s.p.</w:t>
      </w:r>
    </w:p>
    <w:p w:rsidR="009F5070" w:rsidRDefault="009F5070" w:rsidP="009F5070">
      <w:pPr>
        <w:pStyle w:val="NormalWeb"/>
      </w:pPr>
      <w:r>
        <w:t>ACCION TERAPEUTICA:</w:t>
      </w:r>
    </w:p>
    <w:p w:rsidR="009F5070" w:rsidRDefault="009F5070" w:rsidP="009F5070">
      <w:pPr>
        <w:pStyle w:val="NormalWeb"/>
      </w:pPr>
      <w:proofErr w:type="spellStart"/>
      <w:r>
        <w:t>Corticosteroide</w:t>
      </w:r>
      <w:proofErr w:type="spellEnd"/>
      <w:r>
        <w:t xml:space="preserve"> sistémico de acción prolongada, Antiinflamatorio no esteroideo, </w:t>
      </w:r>
      <w:proofErr w:type="spellStart"/>
      <w:r>
        <w:t>Antineurítico</w:t>
      </w:r>
      <w:proofErr w:type="spellEnd"/>
      <w:r>
        <w:t>.</w:t>
      </w:r>
    </w:p>
    <w:p w:rsidR="009F5070" w:rsidRDefault="009F5070" w:rsidP="009F5070">
      <w:pPr>
        <w:pStyle w:val="NormalWeb"/>
      </w:pPr>
      <w:r>
        <w:t>MECANISMO DE ACCION Y DATOS FARMACOCINETICOS:</w:t>
      </w:r>
    </w:p>
    <w:p w:rsidR="009F5070" w:rsidRDefault="009F5070" w:rsidP="009F5070">
      <w:pPr>
        <w:pStyle w:val="NormalWeb"/>
      </w:pPr>
      <w:proofErr w:type="spellStart"/>
      <w:r>
        <w:t>Dexametasona</w:t>
      </w:r>
      <w:proofErr w:type="spellEnd"/>
      <w:r>
        <w:t xml:space="preserve">: es un </w:t>
      </w:r>
      <w:proofErr w:type="spellStart"/>
      <w:r>
        <w:t>corticosteroide</w:t>
      </w:r>
      <w:proofErr w:type="spellEnd"/>
      <w:r>
        <w:t xml:space="preserve"> con actividad principalmente glucocorticoide, se absorbe rápidamente por vía intramuscular y llega al torrente sanguíneo casi inmediatamente alcanzando concentraciones máximas en pocos minutos, para desaparecer en pocas horas. Circula en la sangre unida principalmente a las globulinas, cuando ésta se satura (20-30 </w:t>
      </w:r>
      <w:proofErr w:type="spellStart"/>
      <w:r>
        <w:t>mcg</w:t>
      </w:r>
      <w:proofErr w:type="spellEnd"/>
      <w:r>
        <w:t>/</w:t>
      </w:r>
      <w:proofErr w:type="spellStart"/>
      <w:r>
        <w:t>dL</w:t>
      </w:r>
      <w:proofErr w:type="spellEnd"/>
      <w:r>
        <w:t xml:space="preserve">) el exceso de esteroide se une a la albúmina del plasma. El volumen de distribución es de 2L/Kg. Su metabolismo es hepático siendo sus metabolitos principales la hidroxi-6 </w:t>
      </w:r>
      <w:proofErr w:type="spellStart"/>
      <w:r>
        <w:t>dexametasona</w:t>
      </w:r>
      <w:proofErr w:type="spellEnd"/>
      <w:r>
        <w:t xml:space="preserve"> y la dihidro-20 </w:t>
      </w:r>
      <w:proofErr w:type="spellStart"/>
      <w:r>
        <w:t>dexametasona</w:t>
      </w:r>
      <w:proofErr w:type="spellEnd"/>
      <w:r>
        <w:t xml:space="preserve"> con una vida media promedio de eliminación de 3.3 horas. El 30 a 40% de la molécula de </w:t>
      </w:r>
      <w:proofErr w:type="spellStart"/>
      <w:r>
        <w:t>Dexametasona</w:t>
      </w:r>
      <w:proofErr w:type="spellEnd"/>
      <w:r>
        <w:t xml:space="preserve"> se conjuga con ácido </w:t>
      </w:r>
      <w:proofErr w:type="spellStart"/>
      <w:r>
        <w:t>glucurónico</w:t>
      </w:r>
      <w:proofErr w:type="spellEnd"/>
      <w:r>
        <w:t xml:space="preserve"> o con ácido sulfúrico, encontrándose bajo ésta forma en la orina. Se elimina en forma extensa por vía renal y una pequeña cantidad por heces, asimismo se excreta en escasa cantidad con la leche. No es </w:t>
      </w:r>
      <w:proofErr w:type="spellStart"/>
      <w:r>
        <w:t>dializable</w:t>
      </w:r>
      <w:proofErr w:type="spellEnd"/>
      <w:r>
        <w:t xml:space="preserve">. Los </w:t>
      </w:r>
      <w:proofErr w:type="spellStart"/>
      <w:r>
        <w:t>corticosteroides</w:t>
      </w:r>
      <w:proofErr w:type="spellEnd"/>
      <w:r>
        <w:t xml:space="preserve"> se unen a los receptores glucocorticoides localizados en </w:t>
      </w:r>
      <w:r>
        <w:lastRenderedPageBreak/>
        <w:t>el citoplasma. Al ocurrir esta unión los receptores activados se mueven del citoplasma al núcleo provocando up-</w:t>
      </w:r>
      <w:proofErr w:type="spellStart"/>
      <w:r>
        <w:t>regulation</w:t>
      </w:r>
      <w:proofErr w:type="spellEnd"/>
      <w:r>
        <w:t xml:space="preserve"> de los genes antiinflamatorios (</w:t>
      </w:r>
      <w:proofErr w:type="spellStart"/>
      <w:r>
        <w:t>lipocortina</w:t>
      </w:r>
      <w:proofErr w:type="spellEnd"/>
      <w:r>
        <w:t xml:space="preserve">, </w:t>
      </w:r>
      <w:proofErr w:type="spellStart"/>
      <w:r>
        <w:t>endopeptidasa</w:t>
      </w:r>
      <w:proofErr w:type="spellEnd"/>
      <w:r>
        <w:t xml:space="preserve">, inhibidores del factor activador del </w:t>
      </w:r>
      <w:proofErr w:type="spellStart"/>
      <w:r>
        <w:t>plasminógeno</w:t>
      </w:r>
      <w:proofErr w:type="spellEnd"/>
      <w:r>
        <w:t xml:space="preserve">). Este esteroide que ejerce un potente efecto farmacológico en la prevención y sobre la reducción de los fenómenos que acompañan la respuesta inflamatoria, disminuyendo las manifestaciones clínicas del proceso señalado sin modificar las causas subyacentes. Este agente es capaz de inhibir la acumulación de células inflamatorias en el lugar de la inflamación. Asimismo, suprime la fagocitosis, la liberación de enzimas </w:t>
      </w:r>
      <w:proofErr w:type="spellStart"/>
      <w:r>
        <w:t>lisosómicas</w:t>
      </w:r>
      <w:proofErr w:type="spellEnd"/>
      <w:r>
        <w:t xml:space="preserve"> y la síntesis y/o liberación de diversos mediadores químicos del proceso inflamatorio.</w:t>
      </w:r>
    </w:p>
    <w:p w:rsidR="009F5070" w:rsidRDefault="009F5070" w:rsidP="009F5070">
      <w:pPr>
        <w:pStyle w:val="NormalWeb"/>
      </w:pPr>
      <w:proofErr w:type="spellStart"/>
      <w:r>
        <w:t>Diclofenac</w:t>
      </w:r>
      <w:proofErr w:type="spellEnd"/>
      <w:r>
        <w:t xml:space="preserve">: Actúa inhibiendo la síntesis de las prostaglandinas; éstas desempeñan una acción importante respecto a la aparición de la inflamación, dolor y fiebre, la </w:t>
      </w:r>
      <w:proofErr w:type="spellStart"/>
      <w:r>
        <w:t>hialuronidasa</w:t>
      </w:r>
      <w:proofErr w:type="spellEnd"/>
      <w:r>
        <w:t xml:space="preserve"> producida por gérmenes y la agregación plaquetaria. Circula en plasma unido a la albúmina en más de un 90%. El </w:t>
      </w:r>
      <w:proofErr w:type="spellStart"/>
      <w:r>
        <w:t>Diclofenac</w:t>
      </w:r>
      <w:proofErr w:type="spellEnd"/>
      <w:r>
        <w:t xml:space="preserve"> potásico pasa al líquido sinovial, donde se encuentran concentraciones máximas 2-4 horas después de que los valores plasmáticos pico hayan sido alcanzados. La vida media de eliminación aparente del líquido sinovial es de 3-6 horas. Dos horas después de haber alcanzado los niveles plasmáticos pico, las concentraciones de la sustancia activa ya son altas en el líquido sinovial que en el plasma y permanecen altos por hasta 12 horas. La </w:t>
      </w:r>
      <w:proofErr w:type="spellStart"/>
      <w:r>
        <w:t>biotransformación</w:t>
      </w:r>
      <w:proofErr w:type="spellEnd"/>
      <w:r>
        <w:t xml:space="preserve"> del </w:t>
      </w:r>
      <w:proofErr w:type="spellStart"/>
      <w:r>
        <w:t>diclofenac</w:t>
      </w:r>
      <w:proofErr w:type="spellEnd"/>
      <w:r>
        <w:t xml:space="preserve"> potásico se lleva a cabo por </w:t>
      </w:r>
      <w:proofErr w:type="spellStart"/>
      <w:r>
        <w:t>glucuronidación</w:t>
      </w:r>
      <w:proofErr w:type="spellEnd"/>
      <w:r>
        <w:t xml:space="preserve"> de la molécula intacta, pero principalmente por la </w:t>
      </w:r>
      <w:proofErr w:type="spellStart"/>
      <w:r>
        <w:t>hidroxilación</w:t>
      </w:r>
      <w:proofErr w:type="spellEnd"/>
      <w:r>
        <w:t xml:space="preserve"> única y múltiple y la </w:t>
      </w:r>
      <w:proofErr w:type="spellStart"/>
      <w:r>
        <w:t>metoxilación</w:t>
      </w:r>
      <w:proofErr w:type="spellEnd"/>
      <w:r>
        <w:t>, resultando en varios metabolitos fenólicos (3’-hidroxi-, 4’-hidroxi-, 5-hidroxi-, 4’,5-dihi</w:t>
      </w:r>
      <w:r>
        <w:softHyphen/>
        <w:t xml:space="preserve">droxi, y 3’-hidroxi-4’-metoxi-diclofenaco), de los cuales la mayoría son convertidos en conjugados de </w:t>
      </w:r>
      <w:proofErr w:type="spellStart"/>
      <w:r>
        <w:t>glucurónidos</w:t>
      </w:r>
      <w:proofErr w:type="spellEnd"/>
      <w:r>
        <w:t xml:space="preserve">. Dos de estos metabolitos fenólicos son biológicamente activos, pero a una extensión menor que el </w:t>
      </w:r>
      <w:proofErr w:type="spellStart"/>
      <w:r>
        <w:t>diclofenac</w:t>
      </w:r>
      <w:proofErr w:type="spellEnd"/>
      <w:r>
        <w:t xml:space="preserve"> potásico. Se excreta 60% por orina en forma de metabolitos mientras que el resto se elimina por la bilis en las heces.</w:t>
      </w:r>
    </w:p>
    <w:p w:rsidR="009F5070" w:rsidRDefault="009F5070" w:rsidP="009F5070">
      <w:pPr>
        <w:pStyle w:val="NormalWeb"/>
      </w:pPr>
      <w:proofErr w:type="spellStart"/>
      <w:r>
        <w:t>Cianocobalamina</w:t>
      </w:r>
      <w:proofErr w:type="spellEnd"/>
      <w:r>
        <w:t xml:space="preserve"> (</w:t>
      </w:r>
      <w:proofErr w:type="spellStart"/>
      <w:r>
        <w:t>Vit</w:t>
      </w:r>
      <w:proofErr w:type="spellEnd"/>
      <w:r>
        <w:t xml:space="preserve">. B12): actúa como coenzima en varios procesos metabólicos de lípidos, carbohidratos y proteínas. La Vitamina B12 se fija en una elevada proporción a proteínas plasmáticas específicas denominadas </w:t>
      </w:r>
      <w:proofErr w:type="spellStart"/>
      <w:r>
        <w:t>transcobalaminas</w:t>
      </w:r>
      <w:proofErr w:type="spellEnd"/>
      <w:r>
        <w:t xml:space="preserve"> implicadas en el transporte rápido de </w:t>
      </w:r>
      <w:proofErr w:type="spellStart"/>
      <w:r>
        <w:t>cobalaminas</w:t>
      </w:r>
      <w:proofErr w:type="spellEnd"/>
      <w:r>
        <w:t xml:space="preserve"> hacia los tejidos. Se elimina principalmente por el riñón en forma libre, ocurriendo la máxima eliminación dentro de las primeras 8 horas luego de la administración, así se elimina a través de la orina, bilis y en las </w:t>
      </w:r>
      <w:proofErr w:type="spellStart"/>
      <w:r>
        <w:t>secresiones</w:t>
      </w:r>
      <w:proofErr w:type="spellEnd"/>
      <w:r>
        <w:t xml:space="preserve"> además se excreta en escasa cantidad con la leche materna y atraviesa la barrera placentaria.</w:t>
      </w:r>
    </w:p>
    <w:p w:rsidR="009F5070" w:rsidRDefault="009F5070" w:rsidP="009F5070">
      <w:pPr>
        <w:pStyle w:val="NormalWeb"/>
      </w:pPr>
      <w:r>
        <w:t>INDICACIONES TERAPEUTICAS:</w:t>
      </w:r>
    </w:p>
    <w:p w:rsidR="009F5070" w:rsidRDefault="009F5070" w:rsidP="009F5070">
      <w:pPr>
        <w:pStyle w:val="NormalWeb"/>
      </w:pPr>
      <w:r>
        <w:t xml:space="preserve">Está indicado en el tratamiento de estados dolorosos agudos de origen inflamatorio que pueden comprometer a las distintas estructuras del sistema musculo-esquelético como en los casos de contusiones, distensiones musculares, luxaciones, torceduras y esguinces. Además en el tratamiento a corto plazo de trastornos </w:t>
      </w:r>
      <w:proofErr w:type="spellStart"/>
      <w:r>
        <w:t>neuríticos</w:t>
      </w:r>
      <w:proofErr w:type="spellEnd"/>
      <w:r>
        <w:t>, reumáticos y traumáticos en los que se requiere una rápida respuesta antiinflamatoria como en: artritis, gota aguda, tendinitis, neuralgias intercostales, ciática, hernia de disco intervertebral, mialgias, lumbalgias y torticolis.</w:t>
      </w:r>
    </w:p>
    <w:p w:rsidR="009F5070" w:rsidRDefault="009F5070" w:rsidP="009F5070">
      <w:pPr>
        <w:pStyle w:val="NormalWeb"/>
      </w:pPr>
      <w:r>
        <w:t>POSOLOGIA:</w:t>
      </w:r>
    </w:p>
    <w:p w:rsidR="009F5070" w:rsidRDefault="009F5070" w:rsidP="009F5070">
      <w:pPr>
        <w:pStyle w:val="NormalWeb"/>
      </w:pPr>
      <w:r>
        <w:lastRenderedPageBreak/>
        <w:t xml:space="preserve">Administrar por vía intramuscular profunda 1 a 2 ampollas por día, de acuerdo a la intensidad del dolor, por un período de no más de 5 días o según mejor criterio del médico tratante. </w:t>
      </w:r>
    </w:p>
    <w:p w:rsidR="009F5070" w:rsidRDefault="009F5070" w:rsidP="009F5070">
      <w:pPr>
        <w:pStyle w:val="NormalWeb"/>
      </w:pPr>
      <w:r>
        <w:t>CONTRAINDICACIONES:</w:t>
      </w:r>
    </w:p>
    <w:p w:rsidR="009F5070" w:rsidRDefault="009F5070" w:rsidP="009F5070">
      <w:pPr>
        <w:pStyle w:val="NormalWeb"/>
      </w:pPr>
      <w:r>
        <w:t xml:space="preserve">Hipersensibilidad a la </w:t>
      </w:r>
      <w:proofErr w:type="spellStart"/>
      <w:r>
        <w:t>Dexametasona</w:t>
      </w:r>
      <w:proofErr w:type="spellEnd"/>
      <w:r>
        <w:t xml:space="preserve">, </w:t>
      </w:r>
      <w:proofErr w:type="spellStart"/>
      <w:r>
        <w:t>Diclofenac</w:t>
      </w:r>
      <w:proofErr w:type="spellEnd"/>
      <w:r>
        <w:t xml:space="preserve"> y/o vitaminas del complejo B. Infecciones </w:t>
      </w:r>
      <w:proofErr w:type="spellStart"/>
      <w:r>
        <w:t>micóticas</w:t>
      </w:r>
      <w:proofErr w:type="spellEnd"/>
      <w:r>
        <w:t xml:space="preserve"> sistémicas, úlcera gastroduodenal activa, infecciones virales, glaucoma, hipertensión arterial, insuficiencia hepática grave, diabetes mellitus, insuficiencia cardíaca, osteoporosis, tuberculosis, cálculos renales. Individuos con síndrome de </w:t>
      </w:r>
      <w:proofErr w:type="spellStart"/>
      <w:r>
        <w:t>broncospasmo</w:t>
      </w:r>
      <w:proofErr w:type="spellEnd"/>
      <w:r>
        <w:t xml:space="preserve">, pólipos nasales, rinitis, </w:t>
      </w:r>
      <w:proofErr w:type="spellStart"/>
      <w:r>
        <w:t>angioedema</w:t>
      </w:r>
      <w:proofErr w:type="spellEnd"/>
      <w:r>
        <w:t xml:space="preserve"> precipitado por ácido acetilsalicílico u otro antiinflamatorio no esteroideo. Insuficiencia renal y/o hepática severa. Tratamiento anticoagulante en curso. Niños menores de 15 años. Mujeres en el último trimestre de embarazo y lactancia.</w:t>
      </w:r>
    </w:p>
    <w:p w:rsidR="009F5070" w:rsidRDefault="009F5070" w:rsidP="009F5070">
      <w:pPr>
        <w:pStyle w:val="NormalWeb"/>
      </w:pPr>
      <w:r>
        <w:t>PRECAUCIONES Y ADVERTENCIAS:</w:t>
      </w:r>
    </w:p>
    <w:p w:rsidR="009F5070" w:rsidRDefault="009F5070" w:rsidP="009F5070">
      <w:pPr>
        <w:pStyle w:val="NormalWeb"/>
      </w:pPr>
      <w:r>
        <w:t xml:space="preserve">El uso crónico de </w:t>
      </w:r>
      <w:proofErr w:type="spellStart"/>
      <w:r>
        <w:t>Dexametasona</w:t>
      </w:r>
      <w:proofErr w:type="spellEnd"/>
      <w:r>
        <w:t xml:space="preserve"> en niños puede inhibir el crecimiento y desarrollo en niños y adolescentes (</w:t>
      </w:r>
      <w:proofErr w:type="spellStart"/>
      <w:r>
        <w:t>hipoadrenalismo</w:t>
      </w:r>
      <w:proofErr w:type="spellEnd"/>
      <w:r>
        <w:t xml:space="preserve">) por lo que debe emplearse con mucha cautela. En personas de tercera edad es probable que aumente el riesgo de presentar hipertensión, además mujeres postmenopáusicas, son también propensas a padecer osteoporosis inducida por glucocorticoides, debe tenerse en cuenta también que los signos evolutivos de una infección pueden estar enmascarados por el tratamiento con corticoides por lo que se recomienda descartar toda posibilidad de alguna infección así como vigilar la aparición de éste previo al inicio del tratamiento. Cuando se administra </w:t>
      </w:r>
      <w:proofErr w:type="spellStart"/>
      <w:r>
        <w:t>corticosteroides</w:t>
      </w:r>
      <w:proofErr w:type="spellEnd"/>
      <w:r>
        <w:t xml:space="preserve"> junto con </w:t>
      </w:r>
      <w:proofErr w:type="spellStart"/>
      <w:r>
        <w:t>AINE`s</w:t>
      </w:r>
      <w:proofErr w:type="spellEnd"/>
      <w:r>
        <w:t xml:space="preserve"> se da un incremento de la incidencia de hemorragia y úlcera gástrica. Los médicos deberían advertir a los pacientes acerca de los signos y síntomas de toxicidad gastrointestinal seria, y las medidas que deberían tomar si esto ocurre. </w:t>
      </w:r>
    </w:p>
    <w:p w:rsidR="009F5070" w:rsidRDefault="009F5070" w:rsidP="009F5070">
      <w:pPr>
        <w:pStyle w:val="NormalWeb"/>
      </w:pPr>
      <w:r>
        <w:t xml:space="preserve">Alteraciones hepáticas producidas por </w:t>
      </w:r>
      <w:proofErr w:type="spellStart"/>
      <w:r>
        <w:t>AINE´s</w:t>
      </w:r>
      <w:proofErr w:type="spellEnd"/>
      <w:r>
        <w:t xml:space="preserve"> se manifiestan por aumento de transaminasas que fueron reversibles con la interrupción del tratamiento. Para minimizar la posibilidad del daño hepático, el paciente debe ser advertido de los signos y síntomas que involucran </w:t>
      </w:r>
      <w:proofErr w:type="spellStart"/>
      <w:r>
        <w:t>hepatotoxicidad</w:t>
      </w:r>
      <w:proofErr w:type="spellEnd"/>
      <w:r>
        <w:t xml:space="preserve"> (náuseas, fatiga, letargo, ictericia, molestias en el cuadrante superior derecho, síntomas gripales) a fin de tomar las medidas apropiadas. Además puede causar retención de Sodio, Potasio y agua que agravan el cuadro de pacientes con insuficiencia cardíaca congestiva o con hipertensión arterial y disminuye la agregación plaquetaria.</w:t>
      </w:r>
    </w:p>
    <w:p w:rsidR="009F5070" w:rsidRDefault="009F5070" w:rsidP="009F5070">
      <w:pPr>
        <w:pStyle w:val="NormalWeb"/>
      </w:pPr>
      <w:r>
        <w:t>REACCIONES ADVERSAS Y EFECTOS COLATERALES:</w:t>
      </w:r>
    </w:p>
    <w:p w:rsidR="009F5070" w:rsidRDefault="009F5070" w:rsidP="009F5070">
      <w:pPr>
        <w:pStyle w:val="NormalWeb"/>
      </w:pPr>
      <w:proofErr w:type="spellStart"/>
      <w:r>
        <w:t>Dexametasona</w:t>
      </w:r>
      <w:proofErr w:type="spellEnd"/>
      <w:r>
        <w:t xml:space="preserve">: los glucocorticoides son responsables del metabolismo de las proteínas, por lo que un tratamiento prolongado puede ocasionar diversas manifestaciones </w:t>
      </w:r>
      <w:proofErr w:type="spellStart"/>
      <w:r>
        <w:t>musculoesquelético</w:t>
      </w:r>
      <w:proofErr w:type="spellEnd"/>
      <w:r>
        <w:t xml:space="preserve"> como miopatía, mala cicatrización, osteoporosis, fracturas o necrosis </w:t>
      </w:r>
      <w:proofErr w:type="spellStart"/>
      <w:r>
        <w:t>avascular</w:t>
      </w:r>
      <w:proofErr w:type="spellEnd"/>
      <w:r>
        <w:t xml:space="preserve"> de la cabeza del fémur o del húmero. Estos problemas se presentan con mayor frecuencia en pacientes ancianos o debilitados, Los glucocorticoides no modifican el metabolismo de la vitamina, pero interaccionan con el metabolismo del calcio sobre todo en los osteoblastos [15]. Las mujeres </w:t>
      </w:r>
      <w:proofErr w:type="spellStart"/>
      <w:r>
        <w:t>postmenopaúsicas</w:t>
      </w:r>
      <w:proofErr w:type="spellEnd"/>
      <w:r>
        <w:t xml:space="preserve"> deberán ser estrechamente vigiladas por si se desarrolla osteoporosis durante un tratamiento </w:t>
      </w:r>
      <w:proofErr w:type="spellStart"/>
      <w:r>
        <w:t>corticosteroides</w:t>
      </w:r>
      <w:proofErr w:type="spellEnd"/>
      <w:r>
        <w:t>.</w:t>
      </w:r>
    </w:p>
    <w:p w:rsidR="009F5070" w:rsidRDefault="009F5070" w:rsidP="009F5070">
      <w:pPr>
        <w:pStyle w:val="NormalWeb"/>
      </w:pPr>
      <w:r>
        <w:lastRenderedPageBreak/>
        <w:t xml:space="preserve">Las inyecciones </w:t>
      </w:r>
      <w:proofErr w:type="spellStart"/>
      <w:r>
        <w:t>intra</w:t>
      </w:r>
      <w:proofErr w:type="spellEnd"/>
      <w:r>
        <w:t xml:space="preserve">-articulares de corticoides pueden ocasionar artropatías parecidas a las de </w:t>
      </w:r>
      <w:proofErr w:type="spellStart"/>
      <w:r>
        <w:t>Charcot</w:t>
      </w:r>
      <w:proofErr w:type="spellEnd"/>
      <w:r>
        <w:t>. También se ha manifestado atrofia en el punto de la inyección y ruptura de tendones.</w:t>
      </w:r>
    </w:p>
    <w:p w:rsidR="009F5070" w:rsidRDefault="009F5070" w:rsidP="009F5070">
      <w:pPr>
        <w:pStyle w:val="NormalWeb"/>
      </w:pPr>
      <w:r>
        <w:t xml:space="preserve">Las dosis farmacológicas de los </w:t>
      </w:r>
      <w:proofErr w:type="spellStart"/>
      <w:r>
        <w:t>corticosteroides</w:t>
      </w:r>
      <w:proofErr w:type="spellEnd"/>
      <w:r>
        <w:t xml:space="preserve"> administradas durante períodos prolongados pueden ocasionar una dependencia fisiológica debido a la supresión del eje hipotalámico-pituitario-adrenal (HPA). Los corticoides exógenos </w:t>
      </w:r>
      <w:proofErr w:type="gramStart"/>
      <w:r>
        <w:t>ejerce</w:t>
      </w:r>
      <w:proofErr w:type="gramEnd"/>
      <w:r>
        <w:t xml:space="preserve"> un efecto de retroalimentación negativa, inhibiendo la secreción de la </w:t>
      </w:r>
      <w:proofErr w:type="spellStart"/>
      <w:r>
        <w:t>adenocorticotropina</w:t>
      </w:r>
      <w:proofErr w:type="spellEnd"/>
      <w:r>
        <w:t xml:space="preserve"> (ACTH). El resultado final es la disminución de los corticoides y andrógenos segregados por la corteza adrenal. La severidad de esta insuficiencia </w:t>
      </w:r>
      <w:proofErr w:type="spellStart"/>
      <w:r>
        <w:t>adrenocortical</w:t>
      </w:r>
      <w:proofErr w:type="spellEnd"/>
      <w:r>
        <w:t xml:space="preserve"> varía según los individuos y depende de las dosis, frecuencia y duración del tratamiento. Los pacientes con el eje HPA suprimidos requerirán mayores dosis de </w:t>
      </w:r>
      <w:proofErr w:type="spellStart"/>
      <w:r>
        <w:t>corticosteroides</w:t>
      </w:r>
      <w:proofErr w:type="spellEnd"/>
      <w:r>
        <w:t xml:space="preserve"> en los momentos de estrés fisiológico. Además, si los corticoides se </w:t>
      </w:r>
      <w:proofErr w:type="spellStart"/>
      <w:r>
        <w:t>discontinuan</w:t>
      </w:r>
      <w:proofErr w:type="spellEnd"/>
      <w:r>
        <w:t xml:space="preserve"> bruscamente, puede producirse una insuficiencia adrenal aguda e incluso la muerte. Los siguientes síntomas están relacionados con una insuficiencia aguda: anorexia, </w:t>
      </w:r>
      <w:proofErr w:type="spellStart"/>
      <w:r>
        <w:t>letargp</w:t>
      </w:r>
      <w:proofErr w:type="spellEnd"/>
      <w:r>
        <w:t xml:space="preserve">, nausea/vómitos, cefaleas, fiebre, artralgias, mialgias, dermatitis </w:t>
      </w:r>
      <w:proofErr w:type="spellStart"/>
      <w:r>
        <w:t>exfoliativa</w:t>
      </w:r>
      <w:proofErr w:type="spellEnd"/>
      <w:r>
        <w:t xml:space="preserve">, pérdida de peso e hipotensión. También se ha informados de casos de presión intracraneal y </w:t>
      </w:r>
      <w:proofErr w:type="spellStart"/>
      <w:r>
        <w:t>papiledema</w:t>
      </w:r>
      <w:proofErr w:type="spellEnd"/>
      <w:r>
        <w:t>.</w:t>
      </w:r>
    </w:p>
    <w:p w:rsidR="009F5070" w:rsidRDefault="009F5070" w:rsidP="009F5070">
      <w:pPr>
        <w:pStyle w:val="NormalWeb"/>
      </w:pPr>
      <w:r>
        <w:t xml:space="preserve">El tratamiento prolongado con </w:t>
      </w:r>
      <w:proofErr w:type="spellStart"/>
      <w:r>
        <w:t>corticosteroides</w:t>
      </w:r>
      <w:proofErr w:type="spellEnd"/>
      <w:r>
        <w:t xml:space="preserve"> puede afectar negativamente el sistema endocrino, ocasionando </w:t>
      </w:r>
      <w:proofErr w:type="spellStart"/>
      <w:r>
        <w:t>hipercorticoidismo</w:t>
      </w:r>
      <w:proofErr w:type="spellEnd"/>
      <w:r>
        <w:t xml:space="preserve"> (síndrome de Cushing), irregularidades menstruales (con amenorrea o dismenorrea) hiperglucemia y agravamiento de la diabetes mellitus. En una reciente revisión de 93 estudios con corticoides, el desarrollo de diabetes mellitus fue 4 veces más frecuente en los sujetos tratados con estos fármacos. Pueden ser necesarios reajustes en las dosis de insulina o antidiabéticos orales. Aunque la </w:t>
      </w:r>
      <w:proofErr w:type="spellStart"/>
      <w:r>
        <w:t>dexametasona</w:t>
      </w:r>
      <w:proofErr w:type="spellEnd"/>
      <w:r>
        <w:t xml:space="preserve"> está prácticamente desprovista de efectos </w:t>
      </w:r>
      <w:proofErr w:type="spellStart"/>
      <w:r>
        <w:t>mineralcorticoides</w:t>
      </w:r>
      <w:proofErr w:type="spellEnd"/>
      <w:r>
        <w:t xml:space="preserve">, su uso prolongado puede causar retención de </w:t>
      </w:r>
      <w:proofErr w:type="spellStart"/>
      <w:r>
        <w:t>fluídos</w:t>
      </w:r>
      <w:proofErr w:type="spellEnd"/>
      <w:r>
        <w:t xml:space="preserve">, </w:t>
      </w:r>
      <w:proofErr w:type="spellStart"/>
      <w:r>
        <w:t>hipokaliemia</w:t>
      </w:r>
      <w:proofErr w:type="spellEnd"/>
      <w:r>
        <w:t xml:space="preserve">, </w:t>
      </w:r>
      <w:proofErr w:type="spellStart"/>
      <w:r>
        <w:t>hipernatremia</w:t>
      </w:r>
      <w:proofErr w:type="spellEnd"/>
      <w:r>
        <w:t>, edema e hipertensión. La revisión anterior de 93 estudios mostró una incidencia de hipertensión 4 veces mayor en los pacientes tratados con esteroides en comparación con los controles.</w:t>
      </w:r>
    </w:p>
    <w:p w:rsidR="009F5070" w:rsidRDefault="009F5070" w:rsidP="009F5070">
      <w:pPr>
        <w:pStyle w:val="NormalWeb"/>
      </w:pPr>
      <w:r>
        <w:t xml:space="preserve">Los síntomas gastrointestinales asociados a un tratamiento prolongado con corticoides incluyen </w:t>
      </w:r>
      <w:proofErr w:type="spellStart"/>
      <w:r>
        <w:t>naúsea</w:t>
      </w:r>
      <w:proofErr w:type="spellEnd"/>
      <w:r>
        <w:t>/vómitos y anorexia con la correspondiente pérdida de peso. También se han comunicado diarrea, constipación, dolor abdominal, úlceras esofágicas, gastritis y pancreatitis. Aunque temporalmente se asoció la úlcera péptica a un tratamiento crónico con corticoides, los resultados de un meta-análisis sobre 93 estudios han demostrado que la incidencia de úlcera péptica no era mayor en los sujetos tratados con corticoides que en los sujetos de control.</w:t>
      </w:r>
    </w:p>
    <w:p w:rsidR="009F5070" w:rsidRDefault="009F5070" w:rsidP="009F5070">
      <w:pPr>
        <w:pStyle w:val="NormalWeb"/>
      </w:pPr>
      <w:r>
        <w:t xml:space="preserve">Se han comunicado efectos adversos neurológicos durante el tratamiento prolongado con </w:t>
      </w:r>
      <w:proofErr w:type="spellStart"/>
      <w:r>
        <w:t>corticosteroides</w:t>
      </w:r>
      <w:proofErr w:type="spellEnd"/>
      <w:r>
        <w:t xml:space="preserve">, incluyéndose entre </w:t>
      </w:r>
      <w:proofErr w:type="gramStart"/>
      <w:r>
        <w:t>los mismos</w:t>
      </w:r>
      <w:proofErr w:type="gramEnd"/>
      <w:r>
        <w:t xml:space="preserve"> cefaleas, insomnio, vértigo, neuropatía periférica isquémica, convulsiones y cambios en el EEG. También se han descrito cambios en el comportamiento como depresión, euforia, cambios de personalidad y psicosis. </w:t>
      </w:r>
    </w:p>
    <w:p w:rsidR="009F5070" w:rsidRDefault="009F5070" w:rsidP="009F5070">
      <w:pPr>
        <w:pStyle w:val="NormalWeb"/>
      </w:pPr>
      <w:r>
        <w:t xml:space="preserve">Los corticoides por vía parenteral también pueden producir </w:t>
      </w:r>
      <w:proofErr w:type="spellStart"/>
      <w:r>
        <w:t>hiperpigmentación</w:t>
      </w:r>
      <w:proofErr w:type="spellEnd"/>
      <w:r>
        <w:t xml:space="preserve"> de la piel, induraciones, atrofia cutánea o subcutánea y abscesos.</w:t>
      </w:r>
    </w:p>
    <w:p w:rsidR="009F5070" w:rsidRDefault="009F5070" w:rsidP="009F5070">
      <w:pPr>
        <w:pStyle w:val="NormalWeb"/>
      </w:pPr>
      <w:r>
        <w:lastRenderedPageBreak/>
        <w:t xml:space="preserve">Se han asociado a tratamientos con corticoides hipercolesterolemia, arterioesclerosis, trombosis, </w:t>
      </w:r>
      <w:proofErr w:type="spellStart"/>
      <w:r>
        <w:t>tromboembolismo</w:t>
      </w:r>
      <w:proofErr w:type="spellEnd"/>
      <w:r>
        <w:t xml:space="preserve"> y flebitis. Puede producirse trombocitopenia en pacientes tratados durante períodos prolongados con corticoides.</w:t>
      </w:r>
    </w:p>
    <w:p w:rsidR="009F5070" w:rsidRDefault="009F5070" w:rsidP="009F5070">
      <w:pPr>
        <w:pStyle w:val="NormalWeb"/>
      </w:pPr>
      <w:r>
        <w:t xml:space="preserve">En ocasiones más raras se han comunicado palpitaciones, taquicardia </w:t>
      </w:r>
      <w:proofErr w:type="spellStart"/>
      <w:r>
        <w:t>sinusal</w:t>
      </w:r>
      <w:proofErr w:type="spellEnd"/>
      <w:r>
        <w:t>, glositis, estomatitis, incontinencia y urgencia urinarias</w:t>
      </w:r>
    </w:p>
    <w:p w:rsidR="009F5070" w:rsidRDefault="009F5070" w:rsidP="009F5070">
      <w:pPr>
        <w:pStyle w:val="NormalWeb"/>
      </w:pPr>
      <w:r>
        <w:t xml:space="preserve">Los </w:t>
      </w:r>
      <w:proofErr w:type="spellStart"/>
      <w:r>
        <w:t>corticoisteroides</w:t>
      </w:r>
      <w:proofErr w:type="spellEnd"/>
      <w:r>
        <w:t xml:space="preserve"> pueden reducir las concentraciones plasmáticas de vitamina C y A que, en ocasiones poco frecuentes pueden ocasionar deficiencias en dichas vitaminas.</w:t>
      </w:r>
    </w:p>
    <w:p w:rsidR="009F5070" w:rsidRDefault="009F5070" w:rsidP="009F5070">
      <w:pPr>
        <w:pStyle w:val="NormalWeb"/>
      </w:pPr>
      <w:proofErr w:type="spellStart"/>
      <w:r>
        <w:t>Cianocobalamina</w:t>
      </w:r>
      <w:proofErr w:type="spellEnd"/>
      <w:r>
        <w:t xml:space="preserve">: La inyección de </w:t>
      </w:r>
      <w:proofErr w:type="spellStart"/>
      <w:r>
        <w:t>cianocobalamina</w:t>
      </w:r>
      <w:proofErr w:type="spellEnd"/>
      <w:r>
        <w:t xml:space="preserve"> puede provocar efectos secundarios. Dígale a su doctor si cualquiera de estos síntomas se vuelve severo o si no desaparece: </w:t>
      </w:r>
    </w:p>
    <w:p w:rsidR="009F5070" w:rsidRDefault="009F5070" w:rsidP="009F5070">
      <w:pPr>
        <w:pStyle w:val="NormalWeb"/>
      </w:pPr>
      <w:r>
        <w:t>·Diarrea</w:t>
      </w:r>
    </w:p>
    <w:p w:rsidR="009F5070" w:rsidRDefault="009F5070" w:rsidP="009F5070">
      <w:pPr>
        <w:pStyle w:val="NormalWeb"/>
      </w:pPr>
      <w:r>
        <w:t>·Sensación de tener todo el cuerpo hinchado</w:t>
      </w:r>
    </w:p>
    <w:p w:rsidR="009F5070" w:rsidRDefault="009F5070" w:rsidP="009F5070">
      <w:pPr>
        <w:pStyle w:val="NormalWeb"/>
      </w:pPr>
      <w:r>
        <w:t xml:space="preserve">Algunos efectos secundarios pueden ser graves. Si usted experimenta alguno de los siguientes síntomas, llame a su doctor de inmediato: </w:t>
      </w:r>
    </w:p>
    <w:p w:rsidR="009F5070" w:rsidRDefault="009F5070" w:rsidP="009F5070">
      <w:pPr>
        <w:pStyle w:val="NormalWeb"/>
      </w:pPr>
      <w:r>
        <w:t>·Debilidad, calambres o dolor muscular</w:t>
      </w:r>
    </w:p>
    <w:p w:rsidR="009F5070" w:rsidRDefault="009F5070" w:rsidP="009F5070">
      <w:pPr>
        <w:pStyle w:val="NormalWeb"/>
      </w:pPr>
      <w:r>
        <w:t>·Dolor de las piernas</w:t>
      </w:r>
    </w:p>
    <w:p w:rsidR="009F5070" w:rsidRDefault="009F5070" w:rsidP="009F5070">
      <w:pPr>
        <w:pStyle w:val="NormalWeb"/>
      </w:pPr>
      <w:r>
        <w:t>·Sed extrema</w:t>
      </w:r>
    </w:p>
    <w:p w:rsidR="009F5070" w:rsidRDefault="009F5070" w:rsidP="009F5070">
      <w:pPr>
        <w:pStyle w:val="NormalWeb"/>
      </w:pPr>
      <w:r>
        <w:t xml:space="preserve">·Necesidad de orinar con frecuencia </w:t>
      </w:r>
    </w:p>
    <w:p w:rsidR="009F5070" w:rsidRDefault="009F5070" w:rsidP="009F5070">
      <w:pPr>
        <w:pStyle w:val="NormalWeb"/>
      </w:pPr>
      <w:r>
        <w:t>·Confusión</w:t>
      </w:r>
    </w:p>
    <w:p w:rsidR="009F5070" w:rsidRDefault="009F5070" w:rsidP="009F5070">
      <w:pPr>
        <w:pStyle w:val="NormalWeb"/>
      </w:pPr>
      <w:r>
        <w:t>·Dificultad para respirar, especialmente cuando usted hace ejercicio o está acostado</w:t>
      </w:r>
    </w:p>
    <w:p w:rsidR="009F5070" w:rsidRDefault="009F5070" w:rsidP="009F5070">
      <w:pPr>
        <w:pStyle w:val="NormalWeb"/>
      </w:pPr>
      <w:r>
        <w:t>·Tos o resoplo (silbido al respirar)</w:t>
      </w:r>
    </w:p>
    <w:p w:rsidR="009F5070" w:rsidRDefault="009F5070" w:rsidP="009F5070">
      <w:pPr>
        <w:pStyle w:val="NormalWeb"/>
      </w:pPr>
      <w:r>
        <w:t>·Frecuencia cardíaca más rápida que lo normal</w:t>
      </w:r>
    </w:p>
    <w:p w:rsidR="009F5070" w:rsidRDefault="009F5070" w:rsidP="009F5070">
      <w:pPr>
        <w:pStyle w:val="NormalWeb"/>
      </w:pPr>
      <w:r>
        <w:t>·Cansancio extremo</w:t>
      </w:r>
    </w:p>
    <w:p w:rsidR="009F5070" w:rsidRDefault="009F5070" w:rsidP="009F5070">
      <w:pPr>
        <w:pStyle w:val="NormalWeb"/>
      </w:pPr>
      <w:r>
        <w:t>·Hinchazón de los brazos, las manos, los pies, los tobillos o piernas</w:t>
      </w:r>
    </w:p>
    <w:p w:rsidR="009F5070" w:rsidRDefault="009F5070" w:rsidP="009F5070">
      <w:pPr>
        <w:pStyle w:val="NormalWeb"/>
      </w:pPr>
      <w:r>
        <w:t>·Dolor, calor, enrojecimiento, hinchazón o aflojamiento en una pierna</w:t>
      </w:r>
    </w:p>
    <w:p w:rsidR="009F5070" w:rsidRDefault="009F5070" w:rsidP="009F5070">
      <w:pPr>
        <w:pStyle w:val="NormalWeb"/>
      </w:pPr>
      <w:r>
        <w:t>·Cefalea (dolor de cabeza)</w:t>
      </w:r>
    </w:p>
    <w:p w:rsidR="009F5070" w:rsidRDefault="009F5070" w:rsidP="009F5070">
      <w:pPr>
        <w:pStyle w:val="NormalWeb"/>
      </w:pPr>
      <w:r>
        <w:t>·Mareos</w:t>
      </w:r>
    </w:p>
    <w:p w:rsidR="009F5070" w:rsidRDefault="009F5070" w:rsidP="009F5070">
      <w:pPr>
        <w:pStyle w:val="NormalWeb"/>
      </w:pPr>
      <w:r>
        <w:t>·Enrojecimiento de la piel, especialmente en la cara</w:t>
      </w:r>
    </w:p>
    <w:p w:rsidR="009F5070" w:rsidRDefault="009F5070" w:rsidP="009F5070">
      <w:pPr>
        <w:pStyle w:val="NormalWeb"/>
      </w:pPr>
      <w:r>
        <w:t>·Urticarias</w:t>
      </w:r>
    </w:p>
    <w:p w:rsidR="009F5070" w:rsidRDefault="009F5070" w:rsidP="009F5070">
      <w:pPr>
        <w:pStyle w:val="NormalWeb"/>
      </w:pPr>
      <w:r>
        <w:lastRenderedPageBreak/>
        <w:t>·Sarpullido (erupciones en la piel)</w:t>
      </w:r>
    </w:p>
    <w:p w:rsidR="009F5070" w:rsidRDefault="009F5070" w:rsidP="009F5070">
      <w:pPr>
        <w:pStyle w:val="NormalWeb"/>
      </w:pPr>
      <w:r>
        <w:t>·Prurito (picazón)</w:t>
      </w:r>
    </w:p>
    <w:p w:rsidR="009F5070" w:rsidRDefault="009F5070" w:rsidP="009F5070">
      <w:pPr>
        <w:pStyle w:val="NormalWeb"/>
      </w:pPr>
      <w:r>
        <w:t>·Dificultad para respirar o tragar</w:t>
      </w:r>
    </w:p>
    <w:p w:rsidR="009F5070" w:rsidRDefault="009F5070" w:rsidP="009F5070">
      <w:pPr>
        <w:pStyle w:val="NormalWeb"/>
      </w:pPr>
      <w:proofErr w:type="spellStart"/>
      <w:r>
        <w:t>Diclofenac</w:t>
      </w:r>
      <w:proofErr w:type="spellEnd"/>
      <w:r>
        <w:t>: En términos generales se consideran reacciones adversas frecuentes cuando su incidencia es mayor de 10%, ocasionales entre 1 a 10%; reacciones adversas entre 0.001 a 1%, en casos aislados menos de 0.001%.</w:t>
      </w:r>
    </w:p>
    <w:p w:rsidR="009F5070" w:rsidRDefault="009F5070" w:rsidP="009F5070">
      <w:pPr>
        <w:pStyle w:val="NormalWeb"/>
      </w:pPr>
      <w:r>
        <w:t>Las reacciones adversas se mencionan de acuerdo con el sitio de afección.</w:t>
      </w:r>
    </w:p>
    <w:p w:rsidR="009F5070" w:rsidRDefault="009F5070" w:rsidP="009F5070">
      <w:pPr>
        <w:pStyle w:val="NormalWeb"/>
      </w:pPr>
      <w:proofErr w:type="spellStart"/>
      <w:r>
        <w:t>Diclofenac</w:t>
      </w:r>
      <w:proofErr w:type="spellEnd"/>
      <w:r>
        <w:t>: Tracto gastrointestinal: Dolor epigástrico, otros trastor</w:t>
      </w:r>
      <w:r>
        <w:softHyphen/>
        <w:t>nos gastro</w:t>
      </w:r>
      <w:r>
        <w:softHyphen/>
        <w:t>intes</w:t>
      </w:r>
      <w:r>
        <w:softHyphen/>
        <w:t>tinales como náusea, vómito, diarrea, calambres abdominales, dispepsia, flatulencia y anorexia. Raras veces: hemorragias gastrointestinales (hemate</w:t>
      </w:r>
      <w:r>
        <w:softHyphen/>
        <w:t>mesis, melena, diarrea sanguinolenta), úlcera gástrica o intestinal con o sin hemorragia o perforación. Casos ais</w:t>
      </w:r>
      <w:r>
        <w:softHyphen/>
        <w:t>lados: estomatitis aftosa, glositis, lesiones esofágicas, estenosis intestinales por deformación de “diafragmas”, trastornos intestinales bajos como colitis hemorrágica inespecífica y exacerbación de la colitis ulcerosa o enfer</w:t>
      </w:r>
      <w:r>
        <w:softHyphen/>
        <w:t>medad de Crohn, estreñimiento y pancreatitis.</w:t>
      </w:r>
    </w:p>
    <w:p w:rsidR="009F5070" w:rsidRDefault="009F5070" w:rsidP="009F5070">
      <w:pPr>
        <w:pStyle w:val="NormalWeb"/>
      </w:pPr>
      <w:r>
        <w:t>Sistema Nervioso Central: En ocasiones: cefalea, mareo o vértigo. Rara vez: somnolencia. Casos aislados: tras</w:t>
      </w:r>
      <w:r>
        <w:softHyphen/>
        <w:t>tornos de la sensibilidad, inclusive parestesias, trastornos de la memoria, desorientación, insomnio, irritabilidad, convulsiones, depresión, ansiedad, pesadillas, temblor, reacciones psicóticas, meningitis aséptica.</w:t>
      </w:r>
    </w:p>
    <w:p w:rsidR="009F5070" w:rsidRDefault="009F5070" w:rsidP="009F5070">
      <w:pPr>
        <w:pStyle w:val="NormalWeb"/>
      </w:pPr>
      <w:r>
        <w:t>Sentidos especiales: Casos aislados: trastornos de la visión (visión borrosa, diplopía), pérdida</w:t>
      </w:r>
      <w:r>
        <w:softHyphen/>
        <w:t xml:space="preserve"> de la audición, </w:t>
      </w:r>
      <w:proofErr w:type="spellStart"/>
      <w:r>
        <w:t>tinnitus</w:t>
      </w:r>
      <w:proofErr w:type="spellEnd"/>
      <w:r>
        <w:t>, alteraciones del gusto.</w:t>
      </w:r>
    </w:p>
    <w:p w:rsidR="009F5070" w:rsidRDefault="009F5070" w:rsidP="009F5070">
      <w:pPr>
        <w:pStyle w:val="NormalWeb"/>
      </w:pPr>
      <w:r>
        <w:t xml:space="preserve">Piel: En ocasiones: eritemas o erupciones cutáneas. Rara vez: urticaria. Casos aislados: erupciones </w:t>
      </w:r>
      <w:proofErr w:type="spellStart"/>
      <w:r>
        <w:t>bulosas</w:t>
      </w:r>
      <w:proofErr w:type="spellEnd"/>
      <w:r>
        <w:t xml:space="preserve">, eccemas, eritema multiforme, síndrome de Stevens-Johnson, síndrome de </w:t>
      </w:r>
      <w:proofErr w:type="spellStart"/>
      <w:r>
        <w:t>Lyell</w:t>
      </w:r>
      <w:proofErr w:type="spellEnd"/>
      <w:r>
        <w:t xml:space="preserve"> (epidermólisis tóxica aguda), </w:t>
      </w:r>
      <w:proofErr w:type="spellStart"/>
      <w:r>
        <w:t>eritrodermia</w:t>
      </w:r>
      <w:proofErr w:type="spellEnd"/>
      <w:r>
        <w:t xml:space="preserve"> (der</w:t>
      </w:r>
      <w:r>
        <w:softHyphen/>
        <w:t xml:space="preserve">matitis </w:t>
      </w:r>
      <w:proofErr w:type="spellStart"/>
      <w:r>
        <w:t>exfoliativa</w:t>
      </w:r>
      <w:proofErr w:type="spellEnd"/>
      <w:r>
        <w:t xml:space="preserve">), caída del cabello, reacción de </w:t>
      </w:r>
      <w:proofErr w:type="spellStart"/>
      <w:r>
        <w:t>fotosensibilidad</w:t>
      </w:r>
      <w:proofErr w:type="spellEnd"/>
      <w:r>
        <w:t>; púrpura, inclusive púrpura alérgica.</w:t>
      </w:r>
    </w:p>
    <w:p w:rsidR="009F5070" w:rsidRDefault="009F5070" w:rsidP="009F5070">
      <w:pPr>
        <w:pStyle w:val="NormalWeb"/>
      </w:pPr>
      <w:r>
        <w:t>Hematológicas: Casos aislados: trombocitopenia, leuco</w:t>
      </w:r>
      <w:r>
        <w:softHyphen/>
        <w:t xml:space="preserve">penia, anemia (hemolítica, </w:t>
      </w:r>
      <w:proofErr w:type="spellStart"/>
      <w:r>
        <w:t>aplásica</w:t>
      </w:r>
      <w:proofErr w:type="spellEnd"/>
      <w:r>
        <w:t xml:space="preserve">), </w:t>
      </w:r>
      <w:proofErr w:type="spellStart"/>
      <w:r>
        <w:t>agranulocitosis</w:t>
      </w:r>
      <w:proofErr w:type="spellEnd"/>
      <w:r>
        <w:t>.</w:t>
      </w:r>
    </w:p>
    <w:p w:rsidR="009F5070" w:rsidRDefault="009F5070" w:rsidP="009F5070">
      <w:pPr>
        <w:pStyle w:val="NormalWeb"/>
      </w:pPr>
      <w:r>
        <w:t xml:space="preserve">Riñones: Casos aislados: insuficiencia renal aguda, alteraciones urinarias como hematuria, proteinuria, nefritis intersticial, síndrome nefrótico y necrosis </w:t>
      </w:r>
      <w:r>
        <w:softHyphen/>
        <w:t>papilar.</w:t>
      </w:r>
    </w:p>
    <w:p w:rsidR="009F5070" w:rsidRDefault="009F5070" w:rsidP="009F5070">
      <w:pPr>
        <w:pStyle w:val="NormalWeb"/>
      </w:pPr>
      <w:r>
        <w:t xml:space="preserve">Hígado: En ocasiones: aumento de los valores séricos de </w:t>
      </w:r>
      <w:proofErr w:type="spellStart"/>
      <w:r>
        <w:t>aminotrans</w:t>
      </w:r>
      <w:r>
        <w:softHyphen/>
        <w:t>ferasas</w:t>
      </w:r>
      <w:proofErr w:type="spellEnd"/>
      <w:r>
        <w:t>. Rara vez: hepatitis con o sin ictericia. Casos aislados: hepatitis fulminante.</w:t>
      </w:r>
    </w:p>
    <w:p w:rsidR="009F5070" w:rsidRDefault="009F5070" w:rsidP="009F5070">
      <w:pPr>
        <w:pStyle w:val="NormalWeb"/>
      </w:pPr>
      <w:r>
        <w:t>Hipersensibilidad: Rara vez: reacciones de hipersensibilidad como asma, reacciones sistémicas anafilácticas/</w:t>
      </w:r>
      <w:proofErr w:type="spellStart"/>
      <w:r>
        <w:t>anafilactoides</w:t>
      </w:r>
      <w:proofErr w:type="spellEnd"/>
      <w:r>
        <w:t>, inclusive hipotensión. Casos aislados: vasculitis, neumonitis.</w:t>
      </w:r>
    </w:p>
    <w:p w:rsidR="009F5070" w:rsidRDefault="009F5070" w:rsidP="009F5070">
      <w:pPr>
        <w:pStyle w:val="NormalWeb"/>
      </w:pPr>
      <w:r>
        <w:t>Sistema cardiovascular: Casos aislados: palpitación, dolor torácico, hipertensión e insuficiencia cardiaca congestiva.</w:t>
      </w:r>
    </w:p>
    <w:p w:rsidR="009F5070" w:rsidRDefault="009F5070" w:rsidP="009F5070">
      <w:pPr>
        <w:pStyle w:val="NormalWeb"/>
      </w:pPr>
      <w:r>
        <w:lastRenderedPageBreak/>
        <w:t>Otros sistemas orgánicos: Ocasionales: reacciones en el punto de la inyección intramuscular como dolor local y endurecimiento. Casos aislados: abscesos locales y necrosis en el punto de la inyección intramuscular.</w:t>
      </w:r>
    </w:p>
    <w:p w:rsidR="009F5070" w:rsidRDefault="009F5070" w:rsidP="009F5070">
      <w:pPr>
        <w:pStyle w:val="NormalWeb"/>
      </w:pPr>
      <w:r>
        <w:t>INTERACCIONES CON ALIMENTOS Y MEDICAMENTOS:</w:t>
      </w:r>
    </w:p>
    <w:p w:rsidR="009F5070" w:rsidRDefault="009F5070" w:rsidP="009F5070">
      <w:pPr>
        <w:pStyle w:val="NormalWeb"/>
      </w:pPr>
      <w:proofErr w:type="spellStart"/>
      <w:r>
        <w:t>Dexametasona</w:t>
      </w:r>
      <w:proofErr w:type="spellEnd"/>
      <w:r>
        <w:t xml:space="preserve">: fármacos que disminuyen su efecto son </w:t>
      </w:r>
      <w:proofErr w:type="spellStart"/>
      <w:r>
        <w:t>Carbamazepina</w:t>
      </w:r>
      <w:proofErr w:type="spellEnd"/>
      <w:r>
        <w:t xml:space="preserve">, Fenobarbital, </w:t>
      </w:r>
      <w:proofErr w:type="spellStart"/>
      <w:r>
        <w:t>Fenitoína</w:t>
      </w:r>
      <w:proofErr w:type="spellEnd"/>
      <w:r>
        <w:t xml:space="preserve">, bloqueadores neuromusculares, </w:t>
      </w:r>
      <w:proofErr w:type="spellStart"/>
      <w:r>
        <w:t>Primidona</w:t>
      </w:r>
      <w:proofErr w:type="spellEnd"/>
      <w:r>
        <w:t xml:space="preserve">, </w:t>
      </w:r>
      <w:proofErr w:type="spellStart"/>
      <w:r>
        <w:t>Rifampicina</w:t>
      </w:r>
      <w:proofErr w:type="spellEnd"/>
      <w:r>
        <w:t xml:space="preserve">, </w:t>
      </w:r>
      <w:proofErr w:type="spellStart"/>
      <w:r>
        <w:t>Praziquantel</w:t>
      </w:r>
      <w:proofErr w:type="spellEnd"/>
      <w:r>
        <w:t xml:space="preserve">, antidiabéticos. Fármacos que aumentan su efecto: anticonceptivos orales y </w:t>
      </w:r>
      <w:proofErr w:type="spellStart"/>
      <w:r>
        <w:t>Ritonavir</w:t>
      </w:r>
      <w:proofErr w:type="spellEnd"/>
      <w:r>
        <w:t>. También altera la respuesta a los anticoagulantes y aumentan los requerimientos de antihipertensivos.</w:t>
      </w:r>
    </w:p>
    <w:p w:rsidR="009F5070" w:rsidRDefault="009F5070" w:rsidP="009F5070">
      <w:pPr>
        <w:pStyle w:val="NormalWeb"/>
      </w:pPr>
      <w:proofErr w:type="spellStart"/>
      <w:r>
        <w:t>Diclofenac</w:t>
      </w:r>
      <w:proofErr w:type="spellEnd"/>
      <w:r>
        <w:t xml:space="preserve">: interfiere en la acción </w:t>
      </w:r>
      <w:proofErr w:type="spellStart"/>
      <w:r>
        <w:t>natriurética</w:t>
      </w:r>
      <w:proofErr w:type="spellEnd"/>
      <w:r>
        <w:t xml:space="preserve"> de los diuréticos, se une fuertemente a las proteínas plasmáticas por lo que puede desplazar a otros agentes con afinidad proteica, potencializa la acción de los anticoagulantes del tipo </w:t>
      </w:r>
      <w:proofErr w:type="spellStart"/>
      <w:r>
        <w:t>cumarina</w:t>
      </w:r>
      <w:proofErr w:type="spellEnd"/>
      <w:r>
        <w:t xml:space="preserve"> (Heparina, </w:t>
      </w:r>
      <w:proofErr w:type="spellStart"/>
      <w:r>
        <w:t>Ticoplidina</w:t>
      </w:r>
      <w:proofErr w:type="spellEnd"/>
      <w:r>
        <w:t xml:space="preserve">). </w:t>
      </w:r>
      <w:proofErr w:type="gramStart"/>
      <w:r>
        <w:t>eleva</w:t>
      </w:r>
      <w:proofErr w:type="gramEnd"/>
      <w:r>
        <w:t xml:space="preserve"> los niveles plasmáticos de Litio y en consecuencia la toxicidad de éste; misma situación se da con el uso de </w:t>
      </w:r>
      <w:proofErr w:type="spellStart"/>
      <w:r>
        <w:t>Metotrexato</w:t>
      </w:r>
      <w:proofErr w:type="spellEnd"/>
      <w:r>
        <w:t xml:space="preserve">. Se ha reportado que el </w:t>
      </w:r>
      <w:proofErr w:type="spellStart"/>
      <w:r>
        <w:t>Diclofenac</w:t>
      </w:r>
      <w:proofErr w:type="spellEnd"/>
      <w:r>
        <w:t xml:space="preserve"> puede incrementar el riesgo de inhibición de la acción de Interferón alfa.</w:t>
      </w:r>
    </w:p>
    <w:p w:rsidR="009F5070" w:rsidRDefault="009F5070" w:rsidP="009F5070">
      <w:pPr>
        <w:pStyle w:val="NormalWeb"/>
      </w:pPr>
      <w:proofErr w:type="spellStart"/>
      <w:r>
        <w:t>Cianocobalamina</w:t>
      </w:r>
      <w:proofErr w:type="spellEnd"/>
      <w:r>
        <w:t xml:space="preserve"> (</w:t>
      </w:r>
      <w:proofErr w:type="spellStart"/>
      <w:r>
        <w:t>Vit</w:t>
      </w:r>
      <w:proofErr w:type="spellEnd"/>
      <w:r>
        <w:t>. B12): las concentraciones séricas pueden disminuir con la administración concurrente de anticonceptivos orales.</w:t>
      </w:r>
    </w:p>
    <w:p w:rsidR="009F5070" w:rsidRDefault="009F5070" w:rsidP="009F5070">
      <w:pPr>
        <w:pStyle w:val="NormalWeb"/>
      </w:pPr>
      <w:r>
        <w:t>SOBREDOSIFICACION:</w:t>
      </w:r>
    </w:p>
    <w:p w:rsidR="009F5070" w:rsidRDefault="009F5070" w:rsidP="009F5070">
      <w:pPr>
        <w:pStyle w:val="NormalWeb"/>
      </w:pPr>
      <w:r>
        <w:t xml:space="preserve">La sobredosis por </w:t>
      </w:r>
      <w:proofErr w:type="spellStart"/>
      <w:r>
        <w:t>Dexametasona</w:t>
      </w:r>
      <w:proofErr w:type="spellEnd"/>
      <w:r>
        <w:t xml:space="preserve"> </w:t>
      </w:r>
      <w:proofErr w:type="gramStart"/>
      <w:r>
        <w:t>son</w:t>
      </w:r>
      <w:proofErr w:type="gramEnd"/>
      <w:r>
        <w:t xml:space="preserve"> raros, pero ante la eventualidad no se dispone de un antídoto específico, la terapia de tratamiento es sintomática y de sostén de igual manera se da con el </w:t>
      </w:r>
      <w:proofErr w:type="spellStart"/>
      <w:r>
        <w:t>Diclofenac</w:t>
      </w:r>
      <w:proofErr w:type="spellEnd"/>
      <w:r>
        <w:t>. No se han reportado casos de intoxicaciones con las vitaminas.</w:t>
      </w:r>
    </w:p>
    <w:p w:rsidR="009F5070" w:rsidRDefault="009F5070" w:rsidP="009F5070">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9F5070" w:rsidRDefault="009F5070" w:rsidP="009F5070">
      <w:pPr>
        <w:pStyle w:val="NormalWeb"/>
      </w:pPr>
      <w:r>
        <w:t>RESTRICCIONES DE USO:</w:t>
      </w:r>
    </w:p>
    <w:p w:rsidR="009F5070" w:rsidRDefault="009F5070" w:rsidP="009F5070">
      <w:pPr>
        <w:pStyle w:val="NormalWeb"/>
      </w:pPr>
      <w:r>
        <w:t>Embarazo y lactancia. Uso profesional.</w:t>
      </w:r>
    </w:p>
    <w:p w:rsidR="009F5070" w:rsidRDefault="009F5070" w:rsidP="009F5070">
      <w:pPr>
        <w:pStyle w:val="NormalWeb"/>
      </w:pPr>
      <w:r>
        <w:t>CONSERVACION:</w:t>
      </w:r>
    </w:p>
    <w:p w:rsidR="009F5070" w:rsidRDefault="009F5070" w:rsidP="009F5070">
      <w:pPr>
        <w:pStyle w:val="NormalWeb"/>
      </w:pPr>
      <w:r>
        <w:t>Conservar en lugar fresco y seco (entre 15º a 30ºC).</w:t>
      </w:r>
    </w:p>
    <w:p w:rsidR="009F5070" w:rsidRDefault="009F5070" w:rsidP="009F5070">
      <w:pPr>
        <w:pStyle w:val="NormalWeb"/>
      </w:pPr>
      <w:r>
        <w:t>PRESENTACIONES:</w:t>
      </w:r>
    </w:p>
    <w:p w:rsidR="009F5070" w:rsidRDefault="009F5070" w:rsidP="009F5070">
      <w:pPr>
        <w:pStyle w:val="NormalWeb"/>
      </w:pPr>
      <w:r>
        <w:t xml:space="preserve">Caja conteniendo 1 / 3 frascos viales con polvo liofilizado + 1 / 3 ampollas solvente de 3 </w:t>
      </w:r>
      <w:proofErr w:type="spellStart"/>
      <w:r>
        <w:t>mL</w:t>
      </w:r>
      <w:proofErr w:type="spellEnd"/>
      <w:r>
        <w:t>.</w:t>
      </w:r>
    </w:p>
    <w:p w:rsidR="009F5070" w:rsidRDefault="009F5070" w:rsidP="009F5070">
      <w:pPr>
        <w:pStyle w:val="NormalWeb"/>
      </w:pPr>
      <w:r>
        <w:t>Este medicamento debe ser usado únicamente por prescripción médica y no podrá repetirse sin nueva indicación del facultativo.</w:t>
      </w:r>
    </w:p>
    <w:p w:rsidR="009F5070" w:rsidRDefault="009F5070" w:rsidP="009F5070">
      <w:pPr>
        <w:pStyle w:val="NormalWeb"/>
      </w:pPr>
      <w:r>
        <w:t>En caso de uso de este medicamento sin prescripción médica, la ocurrencia de efectos adversos e indeseables, será de exclusiva responsabilidad de quien lo consuma.</w:t>
      </w:r>
    </w:p>
    <w:p w:rsidR="009F5070" w:rsidRDefault="009F5070" w:rsidP="009F5070">
      <w:pPr>
        <w:pStyle w:val="NormalWeb"/>
      </w:pPr>
      <w:r>
        <w:lastRenderedPageBreak/>
        <w:t>Si Ud. es deportista y está sometido a control de doping, no consuma este producto sin consultar a su médico.</w:t>
      </w:r>
    </w:p>
    <w:p w:rsidR="009F5070" w:rsidRDefault="009F5070" w:rsidP="009F5070">
      <w:pPr>
        <w:pStyle w:val="NormalWeb"/>
      </w:pPr>
      <w:r>
        <w:t xml:space="preserve">Director Técnico: Q.F. Alba Edwards </w:t>
      </w:r>
    </w:p>
    <w:p w:rsidR="009F5070" w:rsidRDefault="009F5070" w:rsidP="009F5070">
      <w:pPr>
        <w:pStyle w:val="NormalWeb"/>
      </w:pPr>
      <w:r>
        <w:t>Reg. Prof. Nº 1.385</w:t>
      </w:r>
    </w:p>
    <w:p w:rsidR="009F5070" w:rsidRDefault="009F5070" w:rsidP="009F5070">
      <w:pPr>
        <w:pStyle w:val="NormalWeb"/>
      </w:pPr>
      <w:r>
        <w:t>Autorizado por D.N.V.S. del M.S.P. y B.S.</w:t>
      </w:r>
    </w:p>
    <w:p w:rsidR="009F5070" w:rsidRDefault="009F5070" w:rsidP="009F5070">
      <w:pPr>
        <w:pStyle w:val="NormalWeb"/>
      </w:pPr>
      <w:r>
        <w:t>MANTENER FUERA DEL ALCANCE DE LOS NIÑOS</w:t>
      </w:r>
    </w:p>
    <w:p w:rsidR="002F0990" w:rsidRPr="009F5070" w:rsidRDefault="002F0990" w:rsidP="009F5070"/>
    <w:sectPr w:rsidR="002F0990" w:rsidRPr="009F50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2F0990"/>
    <w:rsid w:val="00913A13"/>
    <w:rsid w:val="009F507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2020-12-03T12:31:00Z</dcterms:created>
  <dcterms:modified xsi:type="dcterms:W3CDTF">2020-12-03T12:31:00Z</dcterms:modified>
</cp:coreProperties>
</file>