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931" w:rsidRPr="00976931" w:rsidRDefault="00976931" w:rsidP="00976931">
      <w:pPr>
        <w:jc w:val="center"/>
        <w:rPr>
          <w:rFonts w:ascii="Times New Roman" w:eastAsia="Times New Roman" w:hAnsi="Times New Roman" w:cs="Times New Roman"/>
          <w:sz w:val="24"/>
          <w:szCs w:val="24"/>
          <w:lang w:val="es-ES" w:eastAsia="es-ES"/>
        </w:rPr>
      </w:pPr>
      <w:r w:rsidRPr="00976931">
        <w:rPr>
          <w:rFonts w:ascii="Times New Roman" w:eastAsia="Times New Roman" w:hAnsi="Times New Roman" w:cs="Times New Roman"/>
          <w:sz w:val="24"/>
          <w:szCs w:val="24"/>
          <w:lang w:val="es-ES" w:eastAsia="es-ES"/>
        </w:rPr>
        <w:t>BUPIVACAINA HCL HIPERBARICA</w:t>
      </w:r>
    </w:p>
    <w:p w:rsidR="003A3761" w:rsidRDefault="00976931" w:rsidP="00976931">
      <w:pPr>
        <w:jc w:val="center"/>
        <w:rPr>
          <w:rFonts w:ascii="Times New Roman" w:eastAsia="Times New Roman" w:hAnsi="Times New Roman" w:cs="Times New Roman"/>
          <w:sz w:val="24"/>
          <w:szCs w:val="24"/>
          <w:lang w:val="es-ES" w:eastAsia="es-ES"/>
        </w:rPr>
      </w:pPr>
      <w:r w:rsidRPr="00976931">
        <w:rPr>
          <w:rFonts w:ascii="Times New Roman" w:eastAsia="Times New Roman" w:hAnsi="Times New Roman" w:cs="Times New Roman"/>
          <w:sz w:val="24"/>
          <w:szCs w:val="24"/>
          <w:lang w:val="es-ES" w:eastAsia="es-ES"/>
        </w:rPr>
        <w:t>5 mg/</w:t>
      </w:r>
      <w:proofErr w:type="spellStart"/>
      <w:r w:rsidRPr="00976931">
        <w:rPr>
          <w:rFonts w:ascii="Times New Roman" w:eastAsia="Times New Roman" w:hAnsi="Times New Roman" w:cs="Times New Roman"/>
          <w:sz w:val="24"/>
          <w:szCs w:val="24"/>
          <w:lang w:val="es-ES" w:eastAsia="es-ES"/>
        </w:rPr>
        <w:t>mL</w:t>
      </w:r>
      <w:proofErr w:type="spellEnd"/>
      <w:r w:rsidRPr="00976931">
        <w:rPr>
          <w:rFonts w:ascii="Times New Roman" w:eastAsia="Times New Roman" w:hAnsi="Times New Roman" w:cs="Times New Roman"/>
          <w:sz w:val="24"/>
          <w:szCs w:val="24"/>
          <w:lang w:val="es-ES" w:eastAsia="es-ES"/>
        </w:rPr>
        <w:t xml:space="preserve"> QUIMFA</w:t>
      </w:r>
    </w:p>
    <w:p w:rsidR="00976931" w:rsidRDefault="00976931" w:rsidP="00976931">
      <w:pPr>
        <w:jc w:val="both"/>
      </w:pPr>
      <w:r>
        <w:t xml:space="preserve">Venta Bajo Receta                  </w:t>
      </w:r>
      <w:r>
        <w:tab/>
      </w:r>
      <w:r>
        <w:tab/>
      </w:r>
      <w:r>
        <w:tab/>
      </w:r>
      <w:r>
        <w:tab/>
      </w:r>
      <w:r>
        <w:tab/>
      </w:r>
      <w:r>
        <w:tab/>
      </w:r>
      <w:r>
        <w:tab/>
      </w:r>
      <w:r>
        <w:t xml:space="preserve">           Solución Inyectable        </w:t>
      </w:r>
    </w:p>
    <w:p w:rsidR="00976931" w:rsidRDefault="00976931" w:rsidP="00976931">
      <w:pPr>
        <w:jc w:val="both"/>
      </w:pPr>
      <w:r>
        <w:t xml:space="preserve">Industria Paraguaya                      </w:t>
      </w:r>
      <w:r>
        <w:tab/>
      </w:r>
      <w:r>
        <w:tab/>
      </w:r>
      <w:r>
        <w:tab/>
      </w:r>
      <w:r>
        <w:tab/>
      </w:r>
      <w:r>
        <w:tab/>
      </w:r>
      <w:r>
        <w:tab/>
      </w:r>
      <w:r>
        <w:t xml:space="preserve">             V.A.: Intratecal</w:t>
      </w:r>
    </w:p>
    <w:p w:rsidR="00976931" w:rsidRDefault="00976931" w:rsidP="00976931">
      <w:pPr>
        <w:jc w:val="both"/>
      </w:pPr>
    </w:p>
    <w:p w:rsidR="00976931" w:rsidRDefault="00976931" w:rsidP="00976931">
      <w:pPr>
        <w:jc w:val="both"/>
      </w:pPr>
      <w:r>
        <w:t>Formula:</w:t>
      </w:r>
    </w:p>
    <w:p w:rsidR="00976931" w:rsidRDefault="00976931" w:rsidP="00976931">
      <w:pPr>
        <w:jc w:val="both"/>
      </w:pPr>
      <w:r>
        <w:t xml:space="preserve">Cada </w:t>
      </w:r>
      <w:proofErr w:type="spellStart"/>
      <w:r>
        <w:t>mL</w:t>
      </w:r>
      <w:proofErr w:type="spellEnd"/>
      <w:r>
        <w:t xml:space="preserve"> contiene:</w:t>
      </w:r>
    </w:p>
    <w:p w:rsidR="00976931" w:rsidRDefault="00976931" w:rsidP="00976931">
      <w:pPr>
        <w:jc w:val="both"/>
      </w:pPr>
      <w:r>
        <w:t>Bupivacaina Hidrocloruro.................... 5 mg</w:t>
      </w:r>
    </w:p>
    <w:p w:rsidR="00976931" w:rsidRDefault="00976931" w:rsidP="00976931">
      <w:pPr>
        <w:jc w:val="both"/>
      </w:pPr>
      <w:r>
        <w:t xml:space="preserve">Excipientes......................................... </w:t>
      </w:r>
      <w:proofErr w:type="spellStart"/>
      <w:r>
        <w:t>c.s.p</w:t>
      </w:r>
      <w:proofErr w:type="spellEnd"/>
      <w:r>
        <w:t>.</w:t>
      </w:r>
    </w:p>
    <w:p w:rsidR="00976931" w:rsidRDefault="00976931" w:rsidP="00976931">
      <w:pPr>
        <w:jc w:val="both"/>
      </w:pPr>
    </w:p>
    <w:p w:rsidR="00976931" w:rsidRDefault="00976931" w:rsidP="00976931">
      <w:pPr>
        <w:jc w:val="both"/>
      </w:pPr>
      <w:r>
        <w:t>ACCION TERAPEUTICA:</w:t>
      </w:r>
    </w:p>
    <w:p w:rsidR="00976931" w:rsidRDefault="00976931" w:rsidP="00976931">
      <w:pPr>
        <w:jc w:val="both"/>
      </w:pPr>
      <w:r>
        <w:t>Anestésico local.</w:t>
      </w:r>
    </w:p>
    <w:p w:rsidR="00976931" w:rsidRDefault="00976931" w:rsidP="00976931">
      <w:pPr>
        <w:jc w:val="both"/>
      </w:pPr>
    </w:p>
    <w:p w:rsidR="00976931" w:rsidRDefault="00976931" w:rsidP="00976931">
      <w:pPr>
        <w:jc w:val="both"/>
      </w:pPr>
      <w:r>
        <w:t>MECANISMO DE ACCION Y DATOS</w:t>
      </w:r>
    </w:p>
    <w:p w:rsidR="00976931" w:rsidRDefault="00976931" w:rsidP="00976931">
      <w:pPr>
        <w:jc w:val="both"/>
      </w:pPr>
      <w:r>
        <w:t>FARMACOCINETICOS</w:t>
      </w:r>
    </w:p>
    <w:p w:rsidR="00976931" w:rsidRDefault="00976931" w:rsidP="00976931">
      <w:pPr>
        <w:jc w:val="both"/>
      </w:pPr>
      <w:r>
        <w:t>Propiedades Farmacodinámicas:</w:t>
      </w:r>
    </w:p>
    <w:p w:rsidR="00976931" w:rsidRDefault="00976931" w:rsidP="00976931">
      <w:pPr>
        <w:jc w:val="both"/>
      </w:pPr>
      <w:r>
        <w:t>Grupo farmacoterapéutico: Anestésicos locales: amidas</w:t>
      </w:r>
    </w:p>
    <w:p w:rsidR="00976931" w:rsidRDefault="00976931" w:rsidP="00976931">
      <w:pPr>
        <w:jc w:val="both"/>
      </w:pPr>
      <w:r>
        <w:t>Código ATC: N01BB 51</w:t>
      </w:r>
    </w:p>
    <w:p w:rsidR="00976931" w:rsidRDefault="00976931" w:rsidP="00976931">
      <w:pPr>
        <w:jc w:val="both"/>
      </w:pPr>
      <w:r>
        <w:t xml:space="preserve">La </w:t>
      </w:r>
      <w:proofErr w:type="spellStart"/>
      <w:r>
        <w:t>Bupivacaína</w:t>
      </w:r>
      <w:proofErr w:type="spellEnd"/>
      <w:r>
        <w:t xml:space="preserve"> es un anestésico local tipo amida.</w:t>
      </w:r>
    </w:p>
    <w:p w:rsidR="00976931" w:rsidRDefault="00976931" w:rsidP="00976931">
      <w:pPr>
        <w:jc w:val="both"/>
      </w:pPr>
      <w:r>
        <w:t xml:space="preserve">La </w:t>
      </w:r>
      <w:proofErr w:type="spellStart"/>
      <w:r>
        <w:t>Bupivacaína</w:t>
      </w:r>
      <w:proofErr w:type="spellEnd"/>
      <w:r>
        <w:t xml:space="preserve"> es un anestésico local de larga duración, que ejerce un marcado bloqueo de las fibras nerviosas sensoriales y simpáticas. Las fibras motoras son bloqueadas en menor grado.</w:t>
      </w:r>
    </w:p>
    <w:p w:rsidR="00976931" w:rsidRDefault="00976931" w:rsidP="00976931">
      <w:pPr>
        <w:jc w:val="both"/>
      </w:pPr>
      <w:r>
        <w:t xml:space="preserve">La </w:t>
      </w:r>
      <w:proofErr w:type="spellStart"/>
      <w:r>
        <w:t>Bupivacaína</w:t>
      </w:r>
      <w:proofErr w:type="spellEnd"/>
      <w:r>
        <w:t xml:space="preserve"> reduce la permeabilidad de la membrana a los cationes. Esto lleva a una reducción dependiente de la dosis de la excitabilidad de las fibras nerviosas, ya que hay una reducción en el flujo rápido de sodio necesario para la generación de un potencial de acción.</w:t>
      </w:r>
    </w:p>
    <w:p w:rsidR="00976931" w:rsidRDefault="00976931" w:rsidP="00976931">
      <w:pPr>
        <w:jc w:val="both"/>
      </w:pPr>
      <w:r>
        <w:t>Propiedades farmacocinéticas</w:t>
      </w:r>
    </w:p>
    <w:p w:rsidR="00976931" w:rsidRDefault="00976931" w:rsidP="00976931">
      <w:pPr>
        <w:jc w:val="both"/>
      </w:pPr>
      <w:r>
        <w:t xml:space="preserve">La </w:t>
      </w:r>
      <w:proofErr w:type="spellStart"/>
      <w:r>
        <w:t>bupivacaína</w:t>
      </w:r>
      <w:proofErr w:type="spellEnd"/>
      <w:r>
        <w:t xml:space="preserve"> administrada localmente se difunde bien a través de membranas y tejido conectivo, aunque la extensión de la absorción está influenciada por el lugar de administración, técnica anestésica y </w:t>
      </w:r>
      <w:proofErr w:type="spellStart"/>
      <w:r>
        <w:t>vascularidad</w:t>
      </w:r>
      <w:proofErr w:type="spellEnd"/>
      <w:r>
        <w:t xml:space="preserve"> del lugar de administración. Teniendo en cuenta también estos factores, el tiempo en obtenerse las concentraciones plasmáticas máximas es de 10 a 30 minutos.</w:t>
      </w:r>
    </w:p>
    <w:p w:rsidR="00976931" w:rsidRDefault="00976931" w:rsidP="00976931">
      <w:pPr>
        <w:jc w:val="both"/>
      </w:pPr>
      <w:r>
        <w:t xml:space="preserve">La </w:t>
      </w:r>
      <w:proofErr w:type="spellStart"/>
      <w:r>
        <w:t>bupivacaína</w:t>
      </w:r>
      <w:proofErr w:type="spellEnd"/>
      <w:r>
        <w:t xml:space="preserve"> se une en un 95% a las proteínas plasmáticas y presenta una semivida de 1,5 a 5,5 horas.</w:t>
      </w:r>
    </w:p>
    <w:p w:rsidR="00976931" w:rsidRDefault="00976931" w:rsidP="00976931">
      <w:pPr>
        <w:jc w:val="both"/>
      </w:pPr>
      <w:r>
        <w:t xml:space="preserve">La </w:t>
      </w:r>
      <w:proofErr w:type="spellStart"/>
      <w:r>
        <w:t>bupivacaína</w:t>
      </w:r>
      <w:proofErr w:type="spellEnd"/>
      <w:r>
        <w:t xml:space="preserve"> libre en plasma cruza la placenta por difusión. Ya que el porcentaje de </w:t>
      </w:r>
      <w:proofErr w:type="spellStart"/>
      <w:r>
        <w:t>bupivacaína</w:t>
      </w:r>
      <w:proofErr w:type="spellEnd"/>
      <w:r>
        <w:t xml:space="preserve"> libre en plasma es bajo, la relación feto/madre de la sustancia está entre 0,2 - 0,4.</w:t>
      </w:r>
    </w:p>
    <w:p w:rsidR="00976931" w:rsidRDefault="00976931" w:rsidP="00976931">
      <w:pPr>
        <w:jc w:val="both"/>
      </w:pPr>
      <w:r>
        <w:t>La principal vía metabólica es la hepática, fundamentalmente por conjugación con ácido glucurónico o transformándose en 2,6-pipecoloxi-lidina. Solamente un 6% se excreta por vía renal de forma inalterada.</w:t>
      </w:r>
    </w:p>
    <w:p w:rsidR="00976931" w:rsidRDefault="00976931" w:rsidP="00976931">
      <w:pPr>
        <w:jc w:val="both"/>
      </w:pPr>
    </w:p>
    <w:p w:rsidR="00976931" w:rsidRDefault="00976931" w:rsidP="00976931">
      <w:pPr>
        <w:jc w:val="both"/>
      </w:pPr>
    </w:p>
    <w:p w:rsidR="00976931" w:rsidRDefault="00976931" w:rsidP="00976931">
      <w:pPr>
        <w:jc w:val="both"/>
      </w:pPr>
    </w:p>
    <w:p w:rsidR="00976931" w:rsidRDefault="00976931" w:rsidP="00976931">
      <w:pPr>
        <w:jc w:val="both"/>
      </w:pPr>
      <w:r>
        <w:lastRenderedPageBreak/>
        <w:t>INDICACIONES TERAPEUTICAS:</w:t>
      </w:r>
    </w:p>
    <w:p w:rsidR="00976931" w:rsidRDefault="00976931" w:rsidP="00976931">
      <w:pPr>
        <w:jc w:val="both"/>
      </w:pPr>
      <w:r>
        <w:t>Anestesia subaracnoidea indicada en intervenciones de las extremidades inferiores y el perineo; intervenciones en el abdomen inferior; parto vaginal normal y cesárea; y cirugía reconstructiva de las extremidades inferiores.</w:t>
      </w:r>
    </w:p>
    <w:p w:rsidR="00976931" w:rsidRDefault="00976931" w:rsidP="00976931">
      <w:pPr>
        <w:jc w:val="both"/>
      </w:pPr>
    </w:p>
    <w:p w:rsidR="00976931" w:rsidRDefault="00976931" w:rsidP="00976931">
      <w:pPr>
        <w:jc w:val="both"/>
      </w:pPr>
      <w:r>
        <w:t>POSOLOGIA Y MODO DE USO:</w:t>
      </w:r>
    </w:p>
    <w:p w:rsidR="00976931" w:rsidRDefault="00976931" w:rsidP="00976931">
      <w:pPr>
        <w:jc w:val="both"/>
      </w:pPr>
      <w:r>
        <w:t xml:space="preserve">La dosificación de la </w:t>
      </w:r>
      <w:proofErr w:type="spellStart"/>
      <w:r>
        <w:t>Bupivacaína</w:t>
      </w:r>
      <w:proofErr w:type="spellEnd"/>
      <w:r>
        <w:t xml:space="preserve"> HCl </w:t>
      </w:r>
      <w:proofErr w:type="spellStart"/>
      <w:r>
        <w:t>Hiperbarica</w:t>
      </w:r>
      <w:proofErr w:type="spellEnd"/>
      <w:r>
        <w:t xml:space="preserve"> varía según la técnica anestésica, área a anestesiar, </w:t>
      </w:r>
      <w:proofErr w:type="spellStart"/>
      <w:r>
        <w:t>vascularidad</w:t>
      </w:r>
      <w:proofErr w:type="spellEnd"/>
      <w:r>
        <w:t xml:space="preserve"> de los tejidos, número de segmentos neuronales a ser bloqueados, grado de anestesia y relajación muscular requerida, y condición física del paciente.</w:t>
      </w:r>
    </w:p>
    <w:p w:rsidR="00976931" w:rsidRDefault="00976931" w:rsidP="00976931">
      <w:pPr>
        <w:jc w:val="both"/>
      </w:pPr>
      <w:r>
        <w:t>Se debe utilizar siempre la dosis más pequeña y la concentración más baja requerida para producir la anestesia deseada.</w:t>
      </w:r>
    </w:p>
    <w:p w:rsidR="00976931" w:rsidRDefault="00976931" w:rsidP="00976931">
      <w:pPr>
        <w:jc w:val="both"/>
      </w:pPr>
      <w:r>
        <w:t xml:space="preserve">Las dosis usuales, que se relacionan más adelante, deben reducirse cuando se trata de niños, ancianos, pacientes debilitados y pacientes con enfermedades hepáticas o renales. En el caso de niños de edad inferior a 12 años, la </w:t>
      </w:r>
      <w:proofErr w:type="spellStart"/>
      <w:r>
        <w:t>Bupivacaína</w:t>
      </w:r>
      <w:proofErr w:type="spellEnd"/>
      <w:r>
        <w:t xml:space="preserve"> deberá utilizarse con precaución.</w:t>
      </w:r>
    </w:p>
    <w:p w:rsidR="00976931" w:rsidRDefault="00976931" w:rsidP="00976931">
      <w:pPr>
        <w:jc w:val="both"/>
      </w:pPr>
      <w:r>
        <w:t>En términos generales, puede decirse que es suficiente una dosis de 10 mg por acto quirúrgico, pero determinados pacientes y procedimientos especiales pueden requerir más o menos fármaco.</w:t>
      </w:r>
    </w:p>
    <w:p w:rsidR="00976931" w:rsidRDefault="00976931" w:rsidP="00976931">
      <w:pPr>
        <w:jc w:val="both"/>
      </w:pPr>
      <w:r>
        <w:t xml:space="preserve">A </w:t>
      </w:r>
      <w:proofErr w:type="gramStart"/>
      <w:r>
        <w:t>continuación</w:t>
      </w:r>
      <w:proofErr w:type="gramEnd"/>
      <w:r>
        <w:t xml:space="preserve"> se relacionan las dosis usuales: </w:t>
      </w:r>
    </w:p>
    <w:p w:rsidR="00976931" w:rsidRDefault="00976931" w:rsidP="00976931">
      <w:pPr>
        <w:jc w:val="both"/>
      </w:pPr>
      <w:r>
        <w:object w:dxaOrig="4270" w:dyaOrig="1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pt;height:81.5pt" o:ole="">
            <v:imagedata r:id="rId4" o:title=""/>
          </v:shape>
          <o:OLEObject Type="Embed" ProgID="CorelDraw.Graphic.17" ShapeID="_x0000_i1025" DrawAspect="Content" ObjectID="_1624774566" r:id="rId5"/>
        </w:object>
      </w:r>
    </w:p>
    <w:p w:rsidR="00976931" w:rsidRDefault="00976931" w:rsidP="00976931">
      <w:pPr>
        <w:jc w:val="both"/>
      </w:pPr>
      <w:r>
        <w:t>CONTRAINDICACIONES:</w:t>
      </w:r>
    </w:p>
    <w:p w:rsidR="00976931" w:rsidRDefault="00976931" w:rsidP="00976931">
      <w:pPr>
        <w:jc w:val="both"/>
      </w:pPr>
      <w:r>
        <w:t xml:space="preserve">Las soluciones de </w:t>
      </w:r>
      <w:proofErr w:type="spellStart"/>
      <w:proofErr w:type="gramStart"/>
      <w:r>
        <w:t>Bupivacaína</w:t>
      </w:r>
      <w:proofErr w:type="spellEnd"/>
      <w:r>
        <w:t xml:space="preserve">  HCl</w:t>
      </w:r>
      <w:proofErr w:type="gramEnd"/>
      <w:r>
        <w:t xml:space="preserve"> </w:t>
      </w:r>
      <w:proofErr w:type="spellStart"/>
      <w:r>
        <w:t>Hiperbarica</w:t>
      </w:r>
      <w:proofErr w:type="spellEnd"/>
      <w:r>
        <w:t xml:space="preserve"> están contraindicadas en los siguientes casos: </w:t>
      </w:r>
    </w:p>
    <w:p w:rsidR="00976931" w:rsidRDefault="00976931" w:rsidP="00976931">
      <w:pPr>
        <w:jc w:val="both"/>
      </w:pPr>
      <w:r>
        <w:t>-Hipersensibilidad a los anestésicos locales tipo amida</w:t>
      </w:r>
    </w:p>
    <w:p w:rsidR="00976931" w:rsidRDefault="00976931" w:rsidP="00976931">
      <w:pPr>
        <w:jc w:val="both"/>
      </w:pPr>
      <w:r>
        <w:t>-Disfunción cardiovascular, sobre todo bloqueo cardíaco o shock</w:t>
      </w:r>
    </w:p>
    <w:p w:rsidR="00976931" w:rsidRDefault="00976931" w:rsidP="00976931">
      <w:pPr>
        <w:jc w:val="both"/>
      </w:pPr>
      <w:r>
        <w:t>-Antecedentes de hipertermia maligna</w:t>
      </w:r>
    </w:p>
    <w:p w:rsidR="00976931" w:rsidRDefault="00976931" w:rsidP="00976931">
      <w:pPr>
        <w:jc w:val="both"/>
      </w:pPr>
      <w:r>
        <w:t>-Dolor de espalda crónico</w:t>
      </w:r>
    </w:p>
    <w:p w:rsidR="00976931" w:rsidRDefault="00976931" w:rsidP="00976931">
      <w:pPr>
        <w:jc w:val="both"/>
      </w:pPr>
      <w:r>
        <w:t>-Enfermedad del SNC preexistente atribuible a infección, tumores u otras causas</w:t>
      </w:r>
    </w:p>
    <w:p w:rsidR="00976931" w:rsidRDefault="00976931" w:rsidP="00976931">
      <w:pPr>
        <w:jc w:val="both"/>
      </w:pPr>
      <w:r>
        <w:t>-Defectos de la coagulación inducida por el tratamiento con anticoagulantes o alteraciones hematológicas</w:t>
      </w:r>
    </w:p>
    <w:p w:rsidR="00976931" w:rsidRDefault="00976931" w:rsidP="00976931">
      <w:pPr>
        <w:jc w:val="both"/>
      </w:pPr>
      <w:r>
        <w:t>-Dolor de cabeza preexistente, sobre todo si existe historial de migraña</w:t>
      </w:r>
    </w:p>
    <w:p w:rsidR="00976931" w:rsidRDefault="00976931" w:rsidP="00976931">
      <w:pPr>
        <w:jc w:val="both"/>
      </w:pPr>
      <w:r>
        <w:t>-Líquido cefalorraquídeo hemorrágico</w:t>
      </w:r>
    </w:p>
    <w:p w:rsidR="00976931" w:rsidRDefault="00976931" w:rsidP="00976931">
      <w:pPr>
        <w:jc w:val="both"/>
      </w:pPr>
      <w:r>
        <w:t>-Hipertensión o hipotensión</w:t>
      </w:r>
    </w:p>
    <w:p w:rsidR="00976931" w:rsidRDefault="00976931" w:rsidP="00976931">
      <w:pPr>
        <w:jc w:val="both"/>
      </w:pPr>
      <w:r>
        <w:t>-Parestesias persistentes</w:t>
      </w:r>
    </w:p>
    <w:p w:rsidR="00976931" w:rsidRDefault="00976931" w:rsidP="00976931">
      <w:pPr>
        <w:jc w:val="both"/>
      </w:pPr>
      <w:r>
        <w:t>-Deformaciones o características espinales que pueden interferir con la administración y/o eficacia del anestésico</w:t>
      </w:r>
    </w:p>
    <w:p w:rsidR="00976931" w:rsidRDefault="00976931" w:rsidP="00976931">
      <w:pPr>
        <w:jc w:val="both"/>
      </w:pPr>
    </w:p>
    <w:p w:rsidR="00976931" w:rsidRDefault="00976931" w:rsidP="00976931">
      <w:pPr>
        <w:jc w:val="both"/>
      </w:pPr>
    </w:p>
    <w:p w:rsidR="00976931" w:rsidRDefault="00976931" w:rsidP="00976931">
      <w:pPr>
        <w:jc w:val="both"/>
      </w:pPr>
    </w:p>
    <w:p w:rsidR="00976931" w:rsidRDefault="00976931" w:rsidP="00976931">
      <w:pPr>
        <w:jc w:val="both"/>
      </w:pPr>
    </w:p>
    <w:p w:rsidR="00976931" w:rsidRDefault="00976931" w:rsidP="00976931">
      <w:pPr>
        <w:jc w:val="both"/>
      </w:pPr>
      <w:r>
        <w:lastRenderedPageBreak/>
        <w:t>PRECAUCIONES Y ADVERTENCIAS:</w:t>
      </w:r>
    </w:p>
    <w:p w:rsidR="00976931" w:rsidRDefault="00976931" w:rsidP="00976931">
      <w:pPr>
        <w:jc w:val="both"/>
      </w:pPr>
      <w:r>
        <w:t xml:space="preserve">Advertencias: </w:t>
      </w:r>
    </w:p>
    <w:p w:rsidR="00976931" w:rsidRDefault="00976931" w:rsidP="00976931">
      <w:pPr>
        <w:jc w:val="both"/>
      </w:pPr>
      <w:r>
        <w:t>Se deben tener en cuenta las contraindicaciones generales y específicas para los distintos métodos de anestesia local y regional.</w:t>
      </w:r>
    </w:p>
    <w:p w:rsidR="00976931" w:rsidRDefault="00976931" w:rsidP="00976931">
      <w:pPr>
        <w:jc w:val="both"/>
      </w:pPr>
      <w:r>
        <w:t>Utilizar con precaución cada vez que una patología (estado de shock, insuficiencia cardíaca) o una terapéutica concomitante (betabloqueantes) disminuyen el débito sanguíneo hepático.</w:t>
      </w:r>
    </w:p>
    <w:p w:rsidR="00976931" w:rsidRDefault="00976931" w:rsidP="00976931">
      <w:pPr>
        <w:jc w:val="both"/>
      </w:pPr>
      <w:r>
        <w:t xml:space="preserve">Tener prudencia con las dosis en casos de hipoxia, </w:t>
      </w:r>
      <w:proofErr w:type="spellStart"/>
      <w:r>
        <w:t>hipercalemia</w:t>
      </w:r>
      <w:proofErr w:type="spellEnd"/>
      <w:r>
        <w:t xml:space="preserve">, o acidosis, que aumentan el riesgo de toxicidad cardíaca de </w:t>
      </w:r>
      <w:proofErr w:type="spellStart"/>
      <w:r>
        <w:t>Bupivacaína</w:t>
      </w:r>
      <w:proofErr w:type="spellEnd"/>
      <w:r>
        <w:t>, así como en niños menores de 12 años y en ancianos.</w:t>
      </w:r>
    </w:p>
    <w:p w:rsidR="00976931" w:rsidRDefault="00976931" w:rsidP="00976931">
      <w:pPr>
        <w:jc w:val="both"/>
      </w:pPr>
      <w:r>
        <w:t xml:space="preserve">Precauciones de empleo: </w:t>
      </w:r>
    </w:p>
    <w:p w:rsidR="00976931" w:rsidRDefault="00976931" w:rsidP="00976931">
      <w:pPr>
        <w:jc w:val="both"/>
      </w:pPr>
      <w:r>
        <w:t>Es fundamental tener cuenta:</w:t>
      </w:r>
    </w:p>
    <w:p w:rsidR="00976931" w:rsidRDefault="00976931" w:rsidP="00976931">
      <w:pPr>
        <w:jc w:val="both"/>
      </w:pPr>
      <w:r>
        <w:t xml:space="preserve">1. Elegir la dosis tan baja como sea posible </w:t>
      </w:r>
    </w:p>
    <w:p w:rsidR="00976931" w:rsidRDefault="00976931" w:rsidP="00976931">
      <w:pPr>
        <w:jc w:val="both"/>
      </w:pPr>
      <w:r>
        <w:t xml:space="preserve">2. Utilizar una aguja de la dimensión apropiada </w:t>
      </w:r>
    </w:p>
    <w:p w:rsidR="00976931" w:rsidRDefault="00976931" w:rsidP="00976931">
      <w:pPr>
        <w:jc w:val="both"/>
      </w:pPr>
      <w:r>
        <w:t xml:space="preserve">3. Inyectar lentamente con varias aspiraciones en dos planos (rotar la aguja 180) </w:t>
      </w:r>
    </w:p>
    <w:p w:rsidR="00976931" w:rsidRDefault="00976931" w:rsidP="00976931">
      <w:pPr>
        <w:jc w:val="both"/>
      </w:pPr>
      <w:r>
        <w:t xml:space="preserve">4. No inyectar regiones infectadas </w:t>
      </w:r>
    </w:p>
    <w:p w:rsidR="00976931" w:rsidRDefault="00976931" w:rsidP="00976931">
      <w:pPr>
        <w:jc w:val="both"/>
      </w:pPr>
      <w:r>
        <w:t xml:space="preserve">5. Controlar la presión sanguínea con dosis elevadas </w:t>
      </w:r>
    </w:p>
    <w:p w:rsidR="00976931" w:rsidRDefault="00976931" w:rsidP="00976931">
      <w:pPr>
        <w:jc w:val="both"/>
      </w:pPr>
      <w:r>
        <w:t>6. Premedicación con benzodiacepinas a dosis moderadas</w:t>
      </w:r>
    </w:p>
    <w:p w:rsidR="00976931" w:rsidRDefault="00976931" w:rsidP="00976931">
      <w:pPr>
        <w:jc w:val="both"/>
      </w:pPr>
      <w:r>
        <w:t>Nota: No dejar nunca agujas en recipientes abiertos.</w:t>
      </w:r>
    </w:p>
    <w:p w:rsidR="00976931" w:rsidRDefault="00976931" w:rsidP="00976931">
      <w:pPr>
        <w:jc w:val="both"/>
      </w:pPr>
      <w:r>
        <w:t>Antes de la administración de un anestésico local, se debería tener cuidado para asegurar que se dispone del equipo necesario para la reanimación: fuente de oxígeno y material para practicar aspiración, intubación traqueal y ventilación asistida.</w:t>
      </w:r>
    </w:p>
    <w:p w:rsidR="00976931" w:rsidRDefault="00976931" w:rsidP="00976931">
      <w:pPr>
        <w:jc w:val="both"/>
      </w:pPr>
      <w:r>
        <w:t>Es esencial practicar una inyección test del 5 al 10% de la dosis.</w:t>
      </w:r>
    </w:p>
    <w:p w:rsidR="00976931" w:rsidRDefault="00976931" w:rsidP="00976931">
      <w:pPr>
        <w:jc w:val="both"/>
      </w:pPr>
      <w:r>
        <w:t>Debería mantenerse el contacto verbal con el paciente y controlar los signos cardiovasculares. La administración debe ser discontinuada inmediatamente si se producen ligeros síntomas tóxicos.</w:t>
      </w:r>
    </w:p>
    <w:p w:rsidR="00976931" w:rsidRDefault="00976931" w:rsidP="00976931">
      <w:pPr>
        <w:jc w:val="both"/>
      </w:pPr>
    </w:p>
    <w:p w:rsidR="00976931" w:rsidRDefault="00976931" w:rsidP="00976931">
      <w:pPr>
        <w:jc w:val="both"/>
      </w:pPr>
      <w:r>
        <w:t>REACCIONES ADVERSAS Y EFECTOS</w:t>
      </w:r>
    </w:p>
    <w:p w:rsidR="00976931" w:rsidRDefault="00976931" w:rsidP="00976931">
      <w:pPr>
        <w:jc w:val="both"/>
      </w:pPr>
      <w:r>
        <w:t xml:space="preserve"> COLATERALES:</w:t>
      </w:r>
    </w:p>
    <w:p w:rsidR="00976931" w:rsidRDefault="00976931" w:rsidP="00976931">
      <w:pPr>
        <w:jc w:val="both"/>
      </w:pPr>
      <w:r>
        <w:t>A las dosis recomendadas y con los procedimientos anestésicos adecuados no se han observado efectos secundarios importantes.</w:t>
      </w:r>
    </w:p>
    <w:p w:rsidR="00976931" w:rsidRDefault="00976931" w:rsidP="00976931">
      <w:pPr>
        <w:jc w:val="both"/>
      </w:pPr>
      <w:r>
        <w:t>No se han descrito metahemoglobinemias y las reacciones alérgicas son muy raras.</w:t>
      </w:r>
    </w:p>
    <w:p w:rsidR="00976931" w:rsidRDefault="00976931" w:rsidP="00976931">
      <w:pPr>
        <w:jc w:val="both"/>
      </w:pPr>
      <w:r>
        <w:t>Los efectos secundarios en raquianestesia por sobredosis o dificultades en la técnica anestésica pueden originar dolor de espalda o dolor de cabeza, incontinencia fecal y/o urinaria, hipotensión, parestesia y parálisis de las extremidades inferiores, problemas respiratorios y ritmo cardíaco lento.</w:t>
      </w:r>
    </w:p>
    <w:p w:rsidR="00976931" w:rsidRDefault="00976931" w:rsidP="00976931">
      <w:pPr>
        <w:jc w:val="both"/>
      </w:pPr>
      <w:r>
        <w:t>Notificación de sospechas de reacciones adversas: Es importante notificar las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w:t>
      </w:r>
    </w:p>
    <w:p w:rsidR="00976931" w:rsidRDefault="00976931" w:rsidP="00976931">
      <w:pPr>
        <w:jc w:val="both"/>
      </w:pPr>
    </w:p>
    <w:p w:rsidR="00976931" w:rsidRDefault="00976931" w:rsidP="00976931">
      <w:pPr>
        <w:jc w:val="both"/>
      </w:pPr>
      <w:bookmarkStart w:id="0" w:name="_GoBack"/>
      <w:bookmarkEnd w:id="0"/>
    </w:p>
    <w:p w:rsidR="00976931" w:rsidRDefault="00976931" w:rsidP="00976931">
      <w:pPr>
        <w:jc w:val="both"/>
      </w:pPr>
      <w:r>
        <w:lastRenderedPageBreak/>
        <w:t>INTERACCIONES CON ALIMENTOS Y MEDICAMENTOS:</w:t>
      </w:r>
    </w:p>
    <w:p w:rsidR="00976931" w:rsidRDefault="00976931" w:rsidP="00976931">
      <w:pPr>
        <w:jc w:val="both"/>
      </w:pPr>
      <w:r>
        <w:t>La administración de heparina, antirreumáticos esteroideos (AINES) y sustitutivos plasmáticos, en particular dextranos, pueden aumentar la tendencia a hemorragias por inyección de anestésicos locales.</w:t>
      </w:r>
    </w:p>
    <w:p w:rsidR="00976931" w:rsidRDefault="00976931" w:rsidP="00976931">
      <w:pPr>
        <w:jc w:val="both"/>
      </w:pPr>
      <w:r>
        <w:t>Así mismo, puede ser necesario controles del estado de coagulación de los pacientes después de la medicación múltiple con AINES.</w:t>
      </w:r>
    </w:p>
    <w:p w:rsidR="00976931" w:rsidRDefault="00976931" w:rsidP="00976931">
      <w:pPr>
        <w:jc w:val="both"/>
      </w:pPr>
      <w:r>
        <w:t>SOBREDOSIFICACION:</w:t>
      </w:r>
    </w:p>
    <w:p w:rsidR="00976931" w:rsidRDefault="00976931" w:rsidP="00976931">
      <w:pPr>
        <w:jc w:val="both"/>
      </w:pPr>
      <w:r>
        <w:t>Síntomas y signos</w:t>
      </w:r>
    </w:p>
    <w:p w:rsidR="00976931" w:rsidRDefault="00976931" w:rsidP="00976931">
      <w:pPr>
        <w:jc w:val="both"/>
      </w:pPr>
      <w:r>
        <w:t>Al igual que con los otros anestésicos locales, debido a una excesiva dosificación, una rápida absorción o una inyección intravascular accidental pueden presentarse síntomas de intoxicación que pueden manifestarse:</w:t>
      </w:r>
    </w:p>
    <w:p w:rsidR="00976931" w:rsidRDefault="00976931" w:rsidP="00976931">
      <w:pPr>
        <w:jc w:val="both"/>
      </w:pPr>
      <w:r>
        <w:t>-Sobre el SNC:</w:t>
      </w:r>
    </w:p>
    <w:p w:rsidR="00976931" w:rsidRDefault="00976931" w:rsidP="00976931">
      <w:pPr>
        <w:jc w:val="both"/>
      </w:pPr>
      <w:r>
        <w:t>Caracterizados por anestesia de la lengua, pérdida de conciencia ligera, desvanecimiento, visión borrosa, cefalea, temblores seguidos por somnolencia, convulsiones e inconsciencia.</w:t>
      </w:r>
    </w:p>
    <w:p w:rsidR="00976931" w:rsidRDefault="00976931" w:rsidP="00976931">
      <w:pPr>
        <w:jc w:val="both"/>
      </w:pPr>
      <w:r>
        <w:t xml:space="preserve">-Sobre el aparato respiratorio: </w:t>
      </w:r>
    </w:p>
    <w:p w:rsidR="00976931" w:rsidRDefault="00976931" w:rsidP="00976931">
      <w:pPr>
        <w:jc w:val="both"/>
      </w:pPr>
      <w:r>
        <w:t xml:space="preserve">Taquipnea, seguida de apnea. </w:t>
      </w:r>
    </w:p>
    <w:p w:rsidR="00976931" w:rsidRDefault="00976931" w:rsidP="00976931">
      <w:pPr>
        <w:jc w:val="both"/>
      </w:pPr>
      <w:r>
        <w:t>-Sobre el aparato circulatorio:</w:t>
      </w:r>
    </w:p>
    <w:p w:rsidR="00976931" w:rsidRDefault="00976931" w:rsidP="00976931">
      <w:pPr>
        <w:jc w:val="both"/>
      </w:pPr>
      <w:r>
        <w:t xml:space="preserve">Depresión del inotropismo, hipotensión arterial. A dosis elevadas vasodilatación, colapso, alteraciones de la conducción, bradicardia, bloqueo auriculoventricular, extrasístoles ventriculares, taquicardia y fibrilación ventricular, paro cardíaco. </w:t>
      </w:r>
    </w:p>
    <w:p w:rsidR="00976931" w:rsidRDefault="00976931" w:rsidP="00976931">
      <w:pPr>
        <w:jc w:val="both"/>
      </w:pPr>
      <w:r>
        <w:t>Tratamiento de emergencia y antídotos</w:t>
      </w:r>
    </w:p>
    <w:p w:rsidR="00976931" w:rsidRDefault="00976931" w:rsidP="00976931">
      <w:pPr>
        <w:jc w:val="both"/>
      </w:pPr>
      <w:r>
        <w:t xml:space="preserve">Si se producen efectos tóxicos, la primera medida es cesar la administración del anestésico local. </w:t>
      </w:r>
    </w:p>
    <w:p w:rsidR="00976931" w:rsidRDefault="00976931" w:rsidP="00976931">
      <w:pPr>
        <w:jc w:val="both"/>
      </w:pPr>
      <w:r>
        <w:t xml:space="preserve">El subsiguiente tratamiento consiste en parar las convulsiones y asegurar la respiración adecuada con oxígeno, si es necesario por respiración asistida. Si se producen convulsiones pueden tratarse con 5 -10 mg de diazepam. </w:t>
      </w:r>
    </w:p>
    <w:p w:rsidR="00976931" w:rsidRDefault="00976931" w:rsidP="00976931">
      <w:pPr>
        <w:jc w:val="both"/>
      </w:pPr>
      <w:r>
        <w:t>Si existe hipotensión debe administrarse intravenosamente un vasopresor, preferentemente uno de actividad inotrópica, por ejemplo 15 - 30 mg de efedrina.</w:t>
      </w:r>
    </w:p>
    <w:p w:rsidR="00976931" w:rsidRDefault="00976931" w:rsidP="00976931">
      <w:pPr>
        <w:jc w:val="both"/>
      </w:pPr>
    </w:p>
    <w:p w:rsidR="00976931" w:rsidRDefault="00976931" w:rsidP="00976931">
      <w:pPr>
        <w:jc w:val="both"/>
      </w:pPr>
      <w:r>
        <w:t>En caso de sobredosis o ingesta accidental, consultar al Servicio de Toxicología del Hospital de EMERGENCIAS MEDICAS Tel.: 220-418 o el 204-800 (</w:t>
      </w:r>
      <w:proofErr w:type="spellStart"/>
      <w:r>
        <w:t>int</w:t>
      </w:r>
      <w:proofErr w:type="spellEnd"/>
      <w:r>
        <w:t>. 011).</w:t>
      </w:r>
    </w:p>
    <w:p w:rsidR="00976931" w:rsidRDefault="00976931" w:rsidP="00976931">
      <w:pPr>
        <w:jc w:val="both"/>
      </w:pPr>
    </w:p>
    <w:p w:rsidR="00976931" w:rsidRDefault="00976931" w:rsidP="00976931">
      <w:pPr>
        <w:jc w:val="both"/>
      </w:pPr>
      <w:r>
        <w:t>RESTRICCIONES DE USO:</w:t>
      </w:r>
    </w:p>
    <w:p w:rsidR="00976931" w:rsidRDefault="00976931" w:rsidP="00976931">
      <w:pPr>
        <w:jc w:val="both"/>
      </w:pPr>
      <w:r>
        <w:t>Fertilidad, embarazo y lactancia:</w:t>
      </w:r>
    </w:p>
    <w:p w:rsidR="00976931" w:rsidRDefault="00976931" w:rsidP="00976931">
      <w:pPr>
        <w:jc w:val="both"/>
      </w:pPr>
      <w:r>
        <w:t xml:space="preserve">Durante las primeras etapas del embarazo, la </w:t>
      </w:r>
      <w:proofErr w:type="spellStart"/>
      <w:r>
        <w:t>Bupivacaína</w:t>
      </w:r>
      <w:proofErr w:type="spellEnd"/>
      <w:r>
        <w:t xml:space="preserve"> HCl </w:t>
      </w:r>
      <w:proofErr w:type="spellStart"/>
      <w:r>
        <w:t>Hiperbarica</w:t>
      </w:r>
      <w:proofErr w:type="spellEnd"/>
      <w:r>
        <w:t xml:space="preserve"> 5 mg/</w:t>
      </w:r>
      <w:proofErr w:type="spellStart"/>
      <w:r>
        <w:t>mL</w:t>
      </w:r>
      <w:proofErr w:type="spellEnd"/>
      <w:r>
        <w:t xml:space="preserve"> sólo debería ser administrada después de la consideración estricta de las indicaciones. Cuando se lleve a cabo la anestesia raquídea en el parto normal o por cesárea deben administrarse las dosis indicadas para este tipo de pacientes.</w:t>
      </w:r>
    </w:p>
    <w:p w:rsidR="00976931" w:rsidRDefault="00976931" w:rsidP="00976931">
      <w:pPr>
        <w:jc w:val="both"/>
      </w:pPr>
      <w:r>
        <w:t xml:space="preserve">No se conoce con exactitud la distribución de la </w:t>
      </w:r>
      <w:proofErr w:type="spellStart"/>
      <w:r>
        <w:t>Bupivacaína</w:t>
      </w:r>
      <w:proofErr w:type="spellEnd"/>
      <w:r>
        <w:t xml:space="preserve"> en la leche materna, aunque no se han documentado problemas en humanos a este respecto. Por ello, se deberá usar con precaución en madres lactantes.</w:t>
      </w:r>
    </w:p>
    <w:p w:rsidR="00976931" w:rsidRDefault="00976931" w:rsidP="00976931">
      <w:pPr>
        <w:jc w:val="both"/>
      </w:pPr>
      <w:r>
        <w:t>Efectos sobre la capacidad para conducir y utilizar máquinas:</w:t>
      </w:r>
    </w:p>
    <w:p w:rsidR="00976931" w:rsidRDefault="00976931" w:rsidP="00976931">
      <w:pPr>
        <w:jc w:val="both"/>
      </w:pPr>
      <w:r>
        <w:t xml:space="preserve">En función de la dosis y el lugar de administración, los anestésicos locales pueden afectar la función mental y alterar temporalmente la locomoción y la coordinación. Cuando se administre este medicamento el médico debe valorar en cada caso particular si la capacidad de reacción está comprometida y si el paciente puede conducir o utilizar máquinas. </w:t>
      </w:r>
    </w:p>
    <w:p w:rsidR="00976931" w:rsidRDefault="00976931" w:rsidP="00976931">
      <w:pPr>
        <w:jc w:val="both"/>
      </w:pPr>
    </w:p>
    <w:p w:rsidR="00976931" w:rsidRDefault="00976931" w:rsidP="00976931">
      <w:pPr>
        <w:jc w:val="both"/>
      </w:pPr>
      <w:r>
        <w:t>PRESENTACIONES:</w:t>
      </w:r>
    </w:p>
    <w:p w:rsidR="00976931" w:rsidRDefault="00976931" w:rsidP="00976931">
      <w:pPr>
        <w:jc w:val="both"/>
      </w:pPr>
      <w:r>
        <w:t xml:space="preserve">Caja conteniendo 1 ampolla de 5 </w:t>
      </w:r>
      <w:proofErr w:type="spellStart"/>
      <w:r>
        <w:t>mL</w:t>
      </w:r>
      <w:proofErr w:type="spellEnd"/>
      <w:r>
        <w:t>.</w:t>
      </w:r>
    </w:p>
    <w:p w:rsidR="00976931" w:rsidRDefault="00976931" w:rsidP="00976931">
      <w:pPr>
        <w:jc w:val="both"/>
      </w:pPr>
      <w:r>
        <w:t xml:space="preserve">Caja conteniendo 10 ampollas de 5 </w:t>
      </w:r>
      <w:proofErr w:type="spellStart"/>
      <w:r>
        <w:t>mL</w:t>
      </w:r>
      <w:proofErr w:type="spellEnd"/>
      <w:r>
        <w:t>.</w:t>
      </w:r>
    </w:p>
    <w:p w:rsidR="00976931" w:rsidRDefault="00976931" w:rsidP="00976931">
      <w:pPr>
        <w:jc w:val="both"/>
      </w:pPr>
      <w:r>
        <w:t xml:space="preserve">Porta ampollas conteniendo 50 / 100 ampollas de 5 </w:t>
      </w:r>
      <w:proofErr w:type="spellStart"/>
      <w:r>
        <w:t>mL</w:t>
      </w:r>
      <w:proofErr w:type="spellEnd"/>
      <w:r>
        <w:t>. (Uso Hospitalario).</w:t>
      </w:r>
    </w:p>
    <w:p w:rsidR="00976931" w:rsidRDefault="00976931" w:rsidP="00976931">
      <w:pPr>
        <w:jc w:val="both"/>
      </w:pPr>
    </w:p>
    <w:p w:rsidR="00976931" w:rsidRDefault="00976931" w:rsidP="00976931">
      <w:pPr>
        <w:jc w:val="both"/>
      </w:pPr>
      <w:r>
        <w:t>CONSERVACION:</w:t>
      </w:r>
    </w:p>
    <w:p w:rsidR="00976931" w:rsidRDefault="00976931" w:rsidP="00976931">
      <w:pPr>
        <w:jc w:val="both"/>
      </w:pPr>
      <w:r>
        <w:t>Almacenar a temperatura entre 15° y 30 °C.</w:t>
      </w:r>
    </w:p>
    <w:p w:rsidR="00976931" w:rsidRDefault="00976931" w:rsidP="00976931">
      <w:pPr>
        <w:jc w:val="both"/>
      </w:pPr>
    </w:p>
    <w:p w:rsidR="00976931" w:rsidRDefault="00976931" w:rsidP="00976931">
      <w:pPr>
        <w:jc w:val="both"/>
      </w:pPr>
      <w:r>
        <w:t xml:space="preserve">Este medicamento debe ser usado únicamente por prescripción médica, y no podrá repetirse sin nueva indicación del facultativo. En caso de uso de </w:t>
      </w:r>
      <w:proofErr w:type="gramStart"/>
      <w:r>
        <w:t>éste</w:t>
      </w:r>
      <w:proofErr w:type="gramEnd"/>
      <w:r>
        <w:t xml:space="preserve"> medicamento sin prescripción médica, la ocurrencia de efectos adversos e indeseables será de exclusiva responsabilidad de quien lo consuma.</w:t>
      </w:r>
    </w:p>
    <w:p w:rsidR="00976931" w:rsidRDefault="00976931" w:rsidP="00976931">
      <w:pPr>
        <w:jc w:val="both"/>
      </w:pPr>
    </w:p>
    <w:p w:rsidR="00976931" w:rsidRDefault="00976931" w:rsidP="00976931">
      <w:pPr>
        <w:jc w:val="both"/>
      </w:pPr>
      <w:r>
        <w:t xml:space="preserve">Si Ud. es deportista y está sometido a control de doping, no consuma </w:t>
      </w:r>
      <w:proofErr w:type="gramStart"/>
      <w:r>
        <w:t>éste</w:t>
      </w:r>
      <w:proofErr w:type="gramEnd"/>
      <w:r>
        <w:t xml:space="preserve"> producto sin consultar a su médico.</w:t>
      </w:r>
    </w:p>
    <w:p w:rsidR="00976931" w:rsidRDefault="00976931" w:rsidP="00976931">
      <w:pPr>
        <w:jc w:val="both"/>
      </w:pPr>
    </w:p>
    <w:p w:rsidR="00976931" w:rsidRDefault="00976931" w:rsidP="00976931">
      <w:pPr>
        <w:jc w:val="both"/>
      </w:pPr>
      <w:r>
        <w:t>Director Técnico: Q.F. Laura Ramírez</w:t>
      </w:r>
    </w:p>
    <w:p w:rsidR="00976931" w:rsidRDefault="00976931" w:rsidP="00976931">
      <w:pPr>
        <w:jc w:val="both"/>
      </w:pPr>
      <w:r>
        <w:t xml:space="preserve">Reg. Prof. </w:t>
      </w:r>
      <w:proofErr w:type="spellStart"/>
      <w:r>
        <w:t>Nº</w:t>
      </w:r>
      <w:proofErr w:type="spellEnd"/>
      <w:r>
        <w:t xml:space="preserve"> 4.142</w:t>
      </w:r>
    </w:p>
    <w:p w:rsidR="00976931" w:rsidRDefault="00976931" w:rsidP="00976931">
      <w:pPr>
        <w:jc w:val="both"/>
      </w:pPr>
      <w:r>
        <w:t xml:space="preserve">Autorizado por D.N.V.S. del M. S. P. y B.S. </w:t>
      </w:r>
    </w:p>
    <w:p w:rsidR="00976931" w:rsidRDefault="00976931" w:rsidP="00976931">
      <w:pPr>
        <w:jc w:val="both"/>
      </w:pPr>
    </w:p>
    <w:p w:rsidR="00976931" w:rsidRDefault="00976931" w:rsidP="00976931">
      <w:pPr>
        <w:jc w:val="both"/>
      </w:pPr>
    </w:p>
    <w:p w:rsidR="00976931" w:rsidRPr="00976931" w:rsidRDefault="00976931" w:rsidP="00976931">
      <w:pPr>
        <w:jc w:val="both"/>
      </w:pPr>
      <w:r>
        <w:t>MANTENER FUERA DEL ALCANCE DE LOS NIÑOS</w:t>
      </w:r>
    </w:p>
    <w:sectPr w:rsidR="00976931" w:rsidRPr="00976931" w:rsidSect="009157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C4"/>
    <w:rsid w:val="000467C1"/>
    <w:rsid w:val="001562FC"/>
    <w:rsid w:val="00307DCB"/>
    <w:rsid w:val="003A3761"/>
    <w:rsid w:val="003B013B"/>
    <w:rsid w:val="00500BD4"/>
    <w:rsid w:val="005A2E3C"/>
    <w:rsid w:val="005C4C1D"/>
    <w:rsid w:val="007067C4"/>
    <w:rsid w:val="00755CD2"/>
    <w:rsid w:val="0076637C"/>
    <w:rsid w:val="007E03D1"/>
    <w:rsid w:val="00820FF6"/>
    <w:rsid w:val="00866B00"/>
    <w:rsid w:val="009157C9"/>
    <w:rsid w:val="00952608"/>
    <w:rsid w:val="00976931"/>
    <w:rsid w:val="00985654"/>
    <w:rsid w:val="00B34BA1"/>
    <w:rsid w:val="00B61E7F"/>
    <w:rsid w:val="00CF4F48"/>
    <w:rsid w:val="00D07108"/>
    <w:rsid w:val="00ED30D5"/>
    <w:rsid w:val="00F53C9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0D05D"/>
  <w15:chartTrackingRefBased/>
  <w15:docId w15:val="{2689E3D9-9651-40D7-ABB5-DB5D4F0D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F4F48"/>
    <w:rPr>
      <w:color w:val="0563C1" w:themeColor="hyperlink"/>
      <w:u w:val="single"/>
    </w:rPr>
  </w:style>
  <w:style w:type="character" w:styleId="Mencinsinresolver">
    <w:name w:val="Unresolved Mention"/>
    <w:basedOn w:val="Fuentedeprrafopredeter"/>
    <w:uiPriority w:val="99"/>
    <w:semiHidden/>
    <w:unhideWhenUsed/>
    <w:rsid w:val="00CF4F48"/>
    <w:rPr>
      <w:color w:val="605E5C"/>
      <w:shd w:val="clear" w:color="auto" w:fill="E1DFDD"/>
    </w:rPr>
  </w:style>
  <w:style w:type="paragraph" w:styleId="NormalWeb">
    <w:name w:val="Normal (Web)"/>
    <w:basedOn w:val="Normal"/>
    <w:uiPriority w:val="99"/>
    <w:semiHidden/>
    <w:unhideWhenUsed/>
    <w:rsid w:val="007E03D1"/>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4114">
      <w:bodyDiv w:val="1"/>
      <w:marLeft w:val="0"/>
      <w:marRight w:val="0"/>
      <w:marTop w:val="0"/>
      <w:marBottom w:val="0"/>
      <w:divBdr>
        <w:top w:val="none" w:sz="0" w:space="0" w:color="auto"/>
        <w:left w:val="none" w:sz="0" w:space="0" w:color="auto"/>
        <w:bottom w:val="none" w:sz="0" w:space="0" w:color="auto"/>
        <w:right w:val="none" w:sz="0" w:space="0" w:color="auto"/>
      </w:divBdr>
    </w:div>
    <w:div w:id="162014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1531</Words>
  <Characters>8426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2019-07-16T13:30:00Z</dcterms:created>
  <dcterms:modified xsi:type="dcterms:W3CDTF">2019-07-16T13:30:00Z</dcterms:modified>
</cp:coreProperties>
</file>