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11C" w:rsidRDefault="00A9011C" w:rsidP="00A9011C">
      <w:pPr>
        <w:pStyle w:val="NormalWeb"/>
      </w:pPr>
      <w:r>
        <w:t>APRIDAL® 10</w:t>
      </w:r>
    </w:p>
    <w:p w:rsidR="00A9011C" w:rsidRDefault="00A9011C" w:rsidP="00A9011C">
      <w:pPr>
        <w:pStyle w:val="NormalWeb"/>
      </w:pPr>
      <w:r>
        <w:t>ENALAPRIL 10 mg</w:t>
      </w:r>
    </w:p>
    <w:p w:rsidR="00A9011C" w:rsidRDefault="00A9011C" w:rsidP="00A9011C">
      <w:pPr>
        <w:pStyle w:val="NormalWeb"/>
      </w:pPr>
      <w:r>
        <w:t>Industria Paraguaya V.A.: Oral</w:t>
      </w:r>
    </w:p>
    <w:p w:rsidR="00A9011C" w:rsidRDefault="00A9011C" w:rsidP="00A9011C">
      <w:pPr>
        <w:pStyle w:val="NormalWeb"/>
      </w:pPr>
      <w:r>
        <w:t>FORMULA:</w:t>
      </w:r>
    </w:p>
    <w:p w:rsidR="00A9011C" w:rsidRDefault="00A9011C" w:rsidP="00A9011C">
      <w:pPr>
        <w:pStyle w:val="NormalWeb"/>
      </w:pPr>
      <w:r>
        <w:t>Cada comprimido contiene:</w:t>
      </w:r>
    </w:p>
    <w:p w:rsidR="00A9011C" w:rsidRDefault="00A9011C" w:rsidP="00A9011C">
      <w:pPr>
        <w:pStyle w:val="NormalWeb"/>
      </w:pPr>
      <w:proofErr w:type="spellStart"/>
      <w:r>
        <w:t>Enalapril</w:t>
      </w:r>
      <w:proofErr w:type="spellEnd"/>
      <w:r>
        <w:t xml:space="preserve"> Maleato..............................................................................................................................................10 mg.</w:t>
      </w:r>
    </w:p>
    <w:p w:rsidR="00A9011C" w:rsidRDefault="00A9011C" w:rsidP="00A9011C">
      <w:pPr>
        <w:pStyle w:val="NormalWeb"/>
      </w:pPr>
      <w:r>
        <w:t>Excipientes.........................................................................................................................c.s.p.</w:t>
      </w:r>
    </w:p>
    <w:p w:rsidR="00A9011C" w:rsidRDefault="00A9011C" w:rsidP="00A9011C">
      <w:pPr>
        <w:pStyle w:val="NormalWeb"/>
      </w:pPr>
      <w:r>
        <w:t>ACCION TERAPEUTICA:</w:t>
      </w:r>
    </w:p>
    <w:p w:rsidR="00A9011C" w:rsidRDefault="00A9011C" w:rsidP="00A9011C">
      <w:pPr>
        <w:pStyle w:val="NormalWeb"/>
      </w:pPr>
      <w:r>
        <w:t xml:space="preserve">Antihipertensivo. Inhibidor de la Enzima </w:t>
      </w:r>
      <w:proofErr w:type="spellStart"/>
      <w:r>
        <w:t>Convertidora</w:t>
      </w:r>
      <w:proofErr w:type="spellEnd"/>
      <w:r>
        <w:t xml:space="preserve"> de la Angiotensina (ECA).</w:t>
      </w:r>
    </w:p>
    <w:p w:rsidR="00A9011C" w:rsidRDefault="00A9011C" w:rsidP="00A9011C">
      <w:pPr>
        <w:pStyle w:val="NormalWeb"/>
      </w:pPr>
      <w:r>
        <w:t>MECANISMO DE ACCION Y DATOS FARMACOCINETICOS:</w:t>
      </w:r>
    </w:p>
    <w:p w:rsidR="00A9011C" w:rsidRDefault="00A9011C" w:rsidP="00A9011C">
      <w:pPr>
        <w:pStyle w:val="NormalWeb"/>
      </w:pPr>
      <w:r>
        <w:t xml:space="preserve">El </w:t>
      </w:r>
      <w:proofErr w:type="spellStart"/>
      <w:r>
        <w:t>Enalapril</w:t>
      </w:r>
      <w:proofErr w:type="spellEnd"/>
      <w:r>
        <w:t xml:space="preserve"> tiene mayor duración de acción que su precursor, el </w:t>
      </w:r>
      <w:proofErr w:type="spellStart"/>
      <w:r>
        <w:t>Captopril</w:t>
      </w:r>
      <w:proofErr w:type="spellEnd"/>
      <w:r>
        <w:t xml:space="preserve"> y, puede ser administrado oralmente en una o dos dosis al día. Después de la administración de </w:t>
      </w:r>
      <w:proofErr w:type="spellStart"/>
      <w:r>
        <w:t>Enalapril</w:t>
      </w:r>
      <w:proofErr w:type="spellEnd"/>
      <w:r>
        <w:t xml:space="preserve">, los niveles de la actividad de la enzima </w:t>
      </w:r>
      <w:proofErr w:type="spellStart"/>
      <w:r>
        <w:t>convertidora</w:t>
      </w:r>
      <w:proofErr w:type="spellEnd"/>
      <w:r>
        <w:t xml:space="preserve"> no retornan a lo normal, sino hasta 72 horas después de una dosis única; contrario a lo que sucede con otros IECA, en los que después de ser administrado, los niveles de la enzima retornan a lo normal, 10 a 17 horas después. Los cambios máximos en la utilización de </w:t>
      </w:r>
      <w:proofErr w:type="spellStart"/>
      <w:r>
        <w:t>Enalapril</w:t>
      </w:r>
      <w:proofErr w:type="spellEnd"/>
      <w:r>
        <w:t xml:space="preserve">, </w:t>
      </w:r>
      <w:proofErr w:type="spellStart"/>
      <w:r>
        <w:t>hemodinámicamente</w:t>
      </w:r>
      <w:proofErr w:type="spellEnd"/>
      <w:r>
        <w:t xml:space="preserve">, se hacen evidentes entre 4 a 8 horas después de ser administrado por vía oral y el efecto de inhibición de la enzima </w:t>
      </w:r>
      <w:proofErr w:type="spellStart"/>
      <w:r>
        <w:t>convertidora</w:t>
      </w:r>
      <w:proofErr w:type="spellEnd"/>
      <w:r>
        <w:t xml:space="preserve">, desaparece a las 24 horas, aunque hay algunos reportes con relación a que su acción está presente aún 24 horas después de su administración. El </w:t>
      </w:r>
      <w:proofErr w:type="spellStart"/>
      <w:r>
        <w:t>Enalapril</w:t>
      </w:r>
      <w:proofErr w:type="spellEnd"/>
      <w:r>
        <w:t xml:space="preserve"> es eliminado del plasma, mediante una transformación metabólica, por acción de </w:t>
      </w:r>
      <w:proofErr w:type="spellStart"/>
      <w:r>
        <w:t>estearasas</w:t>
      </w:r>
      <w:proofErr w:type="spellEnd"/>
      <w:r>
        <w:t xml:space="preserve"> lo cual es elaborado en el hígado, hidrolizando al ácido </w:t>
      </w:r>
      <w:proofErr w:type="spellStart"/>
      <w:r>
        <w:t>desoxicarboxílico</w:t>
      </w:r>
      <w:proofErr w:type="spellEnd"/>
      <w:r>
        <w:t xml:space="preserve"> activo (</w:t>
      </w:r>
      <w:proofErr w:type="spellStart"/>
      <w:r>
        <w:t>enalaprilato</w:t>
      </w:r>
      <w:proofErr w:type="spellEnd"/>
      <w:r>
        <w:t xml:space="preserve">) que además es la forma activa del medicamento; una fracción importante del fármaco es eliminado por excreción renal, sin cambios. Se han determinado efectos hemodinámicos administrando dosis oral única de 2,5 a 10 mg, o bien, administrándose dos veces al día dosis de 10 mg, por un lapso de 4 semanas, en pacientes que cursan con insuficiencia cardíaca congestiva. La mejoría hemodinámica que se produce con la administración de dosis única, está en relación directa a la dosis. El efecto máximo se presenta a las 2 horas manteniéndose 12 horas después de cada dosis; la frecuencia cardíaca se reduce de 91 a 86 los latidos por minuto y la presión arterial media disminuye de 96 a 80 </w:t>
      </w:r>
      <w:proofErr w:type="spellStart"/>
      <w:r>
        <w:t>mmHg</w:t>
      </w:r>
      <w:proofErr w:type="spellEnd"/>
      <w:r>
        <w:t xml:space="preserve">, así como las resistencias vasculares. </w:t>
      </w:r>
    </w:p>
    <w:p w:rsidR="00A9011C" w:rsidRDefault="00A9011C" w:rsidP="00A9011C">
      <w:pPr>
        <w:pStyle w:val="NormalWeb"/>
      </w:pPr>
      <w:r>
        <w:t xml:space="preserve">El </w:t>
      </w:r>
      <w:proofErr w:type="spellStart"/>
      <w:r>
        <w:t>Maleato</w:t>
      </w:r>
      <w:proofErr w:type="spellEnd"/>
      <w:r>
        <w:t xml:space="preserve"> de </w:t>
      </w:r>
      <w:proofErr w:type="spellStart"/>
      <w:r>
        <w:t>Enalapril</w:t>
      </w:r>
      <w:proofErr w:type="spellEnd"/>
      <w:r>
        <w:t xml:space="preserve"> es un inhibidor de la enzima </w:t>
      </w:r>
      <w:proofErr w:type="spellStart"/>
      <w:r>
        <w:t>convertidora</w:t>
      </w:r>
      <w:proofErr w:type="spellEnd"/>
      <w:r>
        <w:t xml:space="preserve"> de angiotensina I, impidiendo con esto la formación de angiotensina II a partir de angiotensina I en el pulmón. Se ha descripto que posee además un efecto </w:t>
      </w:r>
      <w:proofErr w:type="spellStart"/>
      <w:r>
        <w:t>presor</w:t>
      </w:r>
      <w:proofErr w:type="spellEnd"/>
      <w:r>
        <w:t xml:space="preserve"> de las aminas aún en pacientes </w:t>
      </w:r>
      <w:proofErr w:type="spellStart"/>
      <w:r>
        <w:t>normotensos</w:t>
      </w:r>
      <w:proofErr w:type="spellEnd"/>
      <w:r>
        <w:t xml:space="preserve">; tiene además una acción vasodilatadora periférica que le permite producir mejoría hemodinámica en pacientes que presentan ICC; es importante señalar que los inhibidores de la enzima </w:t>
      </w:r>
      <w:proofErr w:type="spellStart"/>
      <w:r>
        <w:t>convertidora</w:t>
      </w:r>
      <w:proofErr w:type="spellEnd"/>
      <w:r>
        <w:t xml:space="preserve"> de angiotensina (IECA) han sido descriptos como fármacos que intervienen en el transporte iónico </w:t>
      </w:r>
      <w:proofErr w:type="spellStart"/>
      <w:r>
        <w:t>transmembrana</w:t>
      </w:r>
      <w:proofErr w:type="spellEnd"/>
      <w:r>
        <w:t xml:space="preserve">, activando la bomba de </w:t>
      </w:r>
      <w:proofErr w:type="spellStart"/>
      <w:r>
        <w:t>Na</w:t>
      </w:r>
      <w:proofErr w:type="spellEnd"/>
      <w:r>
        <w:t xml:space="preserve">+ K+ ATP-asa, lo que se traduce en una disminución de sodio intracelular a nivel del sistema nervioso simpático, disminuyendo la transmisión simpática al inhibir los receptores pre y post-sinápticos, ambas acciones se traducen en una reducción de las resistencias vasculares periféricas y, por ende, en las cifras de tensión arterial. Además éste fármaco ha sido señalado como estimulador de la formación de </w:t>
      </w:r>
      <w:proofErr w:type="spellStart"/>
      <w:r>
        <w:t>prostaciclinas</w:t>
      </w:r>
      <w:proofErr w:type="spellEnd"/>
      <w:r>
        <w:t xml:space="preserve"> a nivel del endotelio vascular, además de ayudar al barrido de radicales libres </w:t>
      </w:r>
      <w:proofErr w:type="spellStart"/>
      <w:r>
        <w:t>superóxidos</w:t>
      </w:r>
      <w:proofErr w:type="spellEnd"/>
      <w:r>
        <w:t xml:space="preserve"> (SO2) lo cual contribuye a la vascularización de zonas isquémicas. Todos </w:t>
      </w:r>
      <w:proofErr w:type="gramStart"/>
      <w:r>
        <w:t>éstos</w:t>
      </w:r>
      <w:proofErr w:type="gramEnd"/>
      <w:r>
        <w:t xml:space="preserve"> mecanismos de acción, pueden ser la explicación de su eficiencia para controlar la hipertensión arterial, aún en pacientes hipertensos que cursan con renina baja. </w:t>
      </w:r>
      <w:proofErr w:type="spellStart"/>
      <w:r>
        <w:t>Hemodinámicamente</w:t>
      </w:r>
      <w:proofErr w:type="spellEnd"/>
      <w:r>
        <w:t xml:space="preserve"> estas acciones farmacológicas se traducen en un descenso gradual, progresivo y mantenido de la tensión arterial, además en una reducción de las resistencias vasculares periféricas, sin ocasionar modificaciones significativas en el gasto cardíaco y sin modificar </w:t>
      </w:r>
      <w:proofErr w:type="gramStart"/>
      <w:r>
        <w:t>los flujos coronarios, cerebral, periférico y renal</w:t>
      </w:r>
      <w:proofErr w:type="gramEnd"/>
      <w:r>
        <w:t xml:space="preserve">. Otra de sus acciones es el aumentar el flujo plasmático renal sin ocasionar modificaciones significativas de la filtración glomerular, además de mantener estable o incluso mejorar, a mediano y largo plazo la función renal en hipertensos que cursan además con disfunción renal; estos beneficios posiblemente los logra, mediante la disminución de la presión capilar glomerular y de la proliferación </w:t>
      </w:r>
      <w:proofErr w:type="spellStart"/>
      <w:r>
        <w:t>mesangial</w:t>
      </w:r>
      <w:proofErr w:type="spellEnd"/>
      <w:r>
        <w:t xml:space="preserve">. Además mediante la reducción de la pre y la post-carga ejerce a mediano y a largo plazo una acción </w:t>
      </w:r>
      <w:proofErr w:type="spellStart"/>
      <w:r>
        <w:t>cardioprotectora</w:t>
      </w:r>
      <w:proofErr w:type="spellEnd"/>
      <w:r>
        <w:t xml:space="preserve"> a la cual se ve sumado el hecho de que aumenta el flujo coronario y reduce el consumo de oxígeno por el miocardio. Al </w:t>
      </w:r>
      <w:proofErr w:type="spellStart"/>
      <w:r>
        <w:t>Enalapril</w:t>
      </w:r>
      <w:proofErr w:type="spellEnd"/>
      <w:r>
        <w:t xml:space="preserve"> </w:t>
      </w:r>
      <w:proofErr w:type="spellStart"/>
      <w:r>
        <w:t>Maleato</w:t>
      </w:r>
      <w:proofErr w:type="spellEnd"/>
      <w:r>
        <w:t xml:space="preserve"> también se le ha atribuido efectos </w:t>
      </w:r>
      <w:proofErr w:type="spellStart"/>
      <w:r>
        <w:t>antiarrítmicos</w:t>
      </w:r>
      <w:proofErr w:type="spellEnd"/>
      <w:r>
        <w:t>, esto se supone como una consecuencia de la mejoría que ofrece en la perfusión tisular al músculo cardíaco.</w:t>
      </w:r>
    </w:p>
    <w:p w:rsidR="00A9011C" w:rsidRDefault="00A9011C" w:rsidP="00A9011C">
      <w:pPr>
        <w:pStyle w:val="NormalWeb"/>
      </w:pPr>
      <w:r>
        <w:t>INDICACIONES TERAPEUTICAS:</w:t>
      </w:r>
    </w:p>
    <w:p w:rsidR="00A9011C" w:rsidRDefault="00A9011C" w:rsidP="00A9011C">
      <w:pPr>
        <w:pStyle w:val="NormalWeb"/>
      </w:pPr>
      <w:r>
        <w:t xml:space="preserve">En todos los grados de hipertensión arterial esencial. Hipertensión </w:t>
      </w:r>
      <w:proofErr w:type="spellStart"/>
      <w:r>
        <w:t>renovascular</w:t>
      </w:r>
      <w:proofErr w:type="spellEnd"/>
      <w:r>
        <w:t xml:space="preserve"> y en la insuficiencia cardíaca congestiva. El </w:t>
      </w:r>
      <w:proofErr w:type="spellStart"/>
      <w:r>
        <w:t>Enalapril</w:t>
      </w:r>
      <w:proofErr w:type="spellEnd"/>
      <w:r>
        <w:t xml:space="preserve"> reduce la incidencia de infarto de miocardio, mejora la sobrevida y reduce el grado de la insuficiencia cardíaca.</w:t>
      </w:r>
    </w:p>
    <w:p w:rsidR="00A9011C" w:rsidRDefault="00A9011C" w:rsidP="00A9011C">
      <w:pPr>
        <w:pStyle w:val="NormalWeb"/>
      </w:pPr>
      <w:r>
        <w:t>POSOLOGIA:</w:t>
      </w:r>
    </w:p>
    <w:p w:rsidR="00A9011C" w:rsidRDefault="00A9011C" w:rsidP="00A9011C">
      <w:pPr>
        <w:pStyle w:val="NormalWeb"/>
      </w:pPr>
      <w:r>
        <w:t>Dosis diaria usual de 5 a 40 mg. Según prescripción médica. Se aconseja comenzar el tratamiento con una pequeña dosis y elevarla hasta lograr la acción terapéutica deseada.</w:t>
      </w:r>
    </w:p>
    <w:p w:rsidR="00A9011C" w:rsidRDefault="00A9011C" w:rsidP="00A9011C">
      <w:pPr>
        <w:pStyle w:val="NormalWeb"/>
      </w:pPr>
      <w:r>
        <w:t>CONTRAINDICACIONES:</w:t>
      </w:r>
    </w:p>
    <w:p w:rsidR="00A9011C" w:rsidRDefault="00A9011C" w:rsidP="00A9011C">
      <w:pPr>
        <w:pStyle w:val="NormalWeb"/>
      </w:pPr>
      <w:r>
        <w:t xml:space="preserve">Pacientes con hipersensibilidad a sus componentes o antecedentes de edema </w:t>
      </w:r>
      <w:proofErr w:type="spellStart"/>
      <w:r>
        <w:t>angioneurótico</w:t>
      </w:r>
      <w:proofErr w:type="spellEnd"/>
      <w:r>
        <w:t xml:space="preserve"> relacionado con el uso de inhibidores de la ECA. Embarazo y lactancia. Pacientes pediátricos.</w:t>
      </w:r>
    </w:p>
    <w:p w:rsidR="00A9011C" w:rsidRDefault="00A9011C" w:rsidP="00A9011C">
      <w:pPr>
        <w:pStyle w:val="NormalWeb"/>
      </w:pPr>
      <w:r>
        <w:t>PRECAUCIONES Y ADVERTENCIAS:</w:t>
      </w:r>
    </w:p>
    <w:p w:rsidR="00A9011C" w:rsidRDefault="00A9011C" w:rsidP="00A9011C">
      <w:pPr>
        <w:pStyle w:val="NormalWeb"/>
      </w:pPr>
      <w:r>
        <w:t xml:space="preserve">Si se produce hipotensión debido al bloqueo de la formación de angiotensina II, inducida por la liberación compensadora de renina, se puede corregir aumentando el volumen plasmático. Se debe considerar el control periódico del recuento de leucocitos, especialmente en pacientes con enfermedad vascular del colágeno y enfermedad renal. En pacientes que desarrollen ictericia o elevación de las enzimas hepáticas, suspender la administración del fármaco y aplicar seguimiento médico adecuado. </w:t>
      </w:r>
    </w:p>
    <w:p w:rsidR="00A9011C" w:rsidRDefault="00A9011C" w:rsidP="00A9011C">
      <w:pPr>
        <w:pStyle w:val="NormalWeb"/>
      </w:pPr>
      <w:r>
        <w:t xml:space="preserve">Puede presentarse hipotensión sintomática tras la dosis inicial o en el curso del tratamiento, sobre todo en pacientes con insuficiencia cardíaca y en tratamiento con diuréticos. En estos casos reducir la dosis o suspender el tratamiento en forma transitoria. Pacientes con función renal alterada: Se ha observado el aumento de la creatina y urea sérica, reversibles con la supresión de tratamiento. Puede aparecer edema </w:t>
      </w:r>
      <w:proofErr w:type="spellStart"/>
      <w:r>
        <w:t>angioneurótico</w:t>
      </w:r>
      <w:proofErr w:type="spellEnd"/>
      <w:r>
        <w:t xml:space="preserve"> en la cara, extremidades, glotis, lengua o laringe. En estos casos se debe suspender el tratamiento hasta que desaparezca la tumefacción.</w:t>
      </w:r>
    </w:p>
    <w:p w:rsidR="00A9011C" w:rsidRDefault="00A9011C" w:rsidP="00A9011C">
      <w:pPr>
        <w:pStyle w:val="NormalWeb"/>
      </w:pPr>
      <w:r>
        <w:t>REACCIONES ADVERSAS Y EFECTOS COLATERALES:</w:t>
      </w:r>
    </w:p>
    <w:p w:rsidR="00A9011C" w:rsidRDefault="00A9011C" w:rsidP="00A9011C">
      <w:pPr>
        <w:pStyle w:val="NormalWeb"/>
      </w:pPr>
      <w:r>
        <w:t xml:space="preserve">Las reacciones adversas más comunes son: Mareos, cefaleas, fatiga y astenia en 2% de los pacientes; y con una incidencia menor: Hipotensión </w:t>
      </w:r>
      <w:proofErr w:type="spellStart"/>
      <w:r>
        <w:t>ortostática</w:t>
      </w:r>
      <w:proofErr w:type="spellEnd"/>
      <w:r>
        <w:t xml:space="preserve">, náuseas, diarreas, calambres musculares, </w:t>
      </w:r>
      <w:proofErr w:type="spellStart"/>
      <w:r>
        <w:t>rash</w:t>
      </w:r>
      <w:proofErr w:type="spellEnd"/>
      <w:r>
        <w:t xml:space="preserve"> y tos.</w:t>
      </w:r>
    </w:p>
    <w:p w:rsidR="00A9011C" w:rsidRDefault="00A9011C" w:rsidP="00A9011C">
      <w:pPr>
        <w:pStyle w:val="NormalWeb"/>
      </w:pPr>
      <w:r>
        <w:t>INTERACCIONES CON MEDICAMENTOS:</w:t>
      </w:r>
    </w:p>
    <w:p w:rsidR="00A9011C" w:rsidRDefault="00A9011C" w:rsidP="00A9011C">
      <w:pPr>
        <w:pStyle w:val="NormalWeb"/>
      </w:pPr>
      <w:r>
        <w:t xml:space="preserve">Con otros antihipertensivos, puede producirse un efecto aditivo. Con diuréticos ahorradores de potasio (como </w:t>
      </w:r>
      <w:proofErr w:type="spellStart"/>
      <w:r>
        <w:t>espironolactona</w:t>
      </w:r>
      <w:proofErr w:type="spellEnd"/>
      <w:r>
        <w:t xml:space="preserve">, </w:t>
      </w:r>
      <w:proofErr w:type="spellStart"/>
      <w:r>
        <w:t>triamtereno</w:t>
      </w:r>
      <w:proofErr w:type="spellEnd"/>
      <w:r>
        <w:t xml:space="preserve"> o </w:t>
      </w:r>
      <w:proofErr w:type="spellStart"/>
      <w:r>
        <w:t>amilorida</w:t>
      </w:r>
      <w:proofErr w:type="spellEnd"/>
      <w:r>
        <w:t xml:space="preserve">), suplementos de potasio o sustitutos de la sal que contengan potasio, pueden producirse elevaciones del potasio sérico. El </w:t>
      </w:r>
      <w:proofErr w:type="spellStart"/>
      <w:r>
        <w:t>Enalapril</w:t>
      </w:r>
      <w:proofErr w:type="spellEnd"/>
      <w:r>
        <w:t xml:space="preserve"> puede disminuir la depuración de litio.</w:t>
      </w:r>
    </w:p>
    <w:p w:rsidR="00A9011C" w:rsidRDefault="00A9011C" w:rsidP="00A9011C">
      <w:pPr>
        <w:pStyle w:val="NormalWeb"/>
      </w:pPr>
      <w:r>
        <w:t>SOBREDOSIFICACION:</w:t>
      </w:r>
    </w:p>
    <w:p w:rsidR="00A9011C" w:rsidRDefault="00A9011C" w:rsidP="00A9011C">
      <w:pPr>
        <w:pStyle w:val="NormalWeb"/>
      </w:pPr>
      <w:r>
        <w:t xml:space="preserve">La manifestación es hipotensión arterial intensa. El tratamiento recomendado es administración de solución salina isotónica. Se puede extraer el </w:t>
      </w:r>
      <w:proofErr w:type="spellStart"/>
      <w:r>
        <w:t>Enalaprilato</w:t>
      </w:r>
      <w:proofErr w:type="spellEnd"/>
      <w:r>
        <w:t xml:space="preserve"> por medio de hemodiálisis.</w:t>
      </w:r>
    </w:p>
    <w:p w:rsidR="00A9011C" w:rsidRDefault="00A9011C" w:rsidP="00A9011C">
      <w:pPr>
        <w:pStyle w:val="NormalWeb"/>
      </w:pPr>
      <w:r>
        <w:t>En caso de sobredosis o ingestión accidental, En Paraguay, consultar al Servicio de Toxicología del Hospital de EMERGENCIAS MEDICAS Tel.: 220-418 o el 204-800 (</w:t>
      </w:r>
      <w:proofErr w:type="spellStart"/>
      <w:r>
        <w:t>int</w:t>
      </w:r>
      <w:proofErr w:type="spellEnd"/>
      <w:r>
        <w:t xml:space="preserve">. 011). </w:t>
      </w:r>
    </w:p>
    <w:p w:rsidR="00A9011C" w:rsidRDefault="00A9011C" w:rsidP="00A9011C">
      <w:pPr>
        <w:pStyle w:val="NormalWeb"/>
      </w:pPr>
      <w:r>
        <w:t>En Bolivia, consultar al Servicio de Toxicología del Hospital más cercano.</w:t>
      </w:r>
    </w:p>
    <w:p w:rsidR="00A9011C" w:rsidRDefault="00A9011C" w:rsidP="00A9011C">
      <w:pPr>
        <w:pStyle w:val="NormalWeb"/>
      </w:pPr>
      <w:r>
        <w:t>RESTRICCIONES DE USO:</w:t>
      </w:r>
    </w:p>
    <w:p w:rsidR="00A9011C" w:rsidRDefault="00A9011C" w:rsidP="00A9011C">
      <w:pPr>
        <w:pStyle w:val="NormalWeb"/>
      </w:pPr>
      <w:r>
        <w:t>Sólo se empleará durante el embarazo si el beneficio justifica el riesgo potencial para el feto, ya que puede producir hipotensión fetal, bajo peso al nacer y descenso de la perfusión renal, por lo que deben controlarse el flujo de orina y la tensión arterial del neonato en el momento del nacimiento.</w:t>
      </w:r>
    </w:p>
    <w:p w:rsidR="00A9011C" w:rsidRDefault="00A9011C" w:rsidP="00A9011C">
      <w:pPr>
        <w:pStyle w:val="NormalWeb"/>
      </w:pPr>
      <w:r>
        <w:t>CONSERVACION:</w:t>
      </w:r>
    </w:p>
    <w:p w:rsidR="00A9011C" w:rsidRDefault="00A9011C" w:rsidP="00A9011C">
      <w:pPr>
        <w:pStyle w:val="NormalWeb"/>
      </w:pPr>
      <w:r>
        <w:t>Almacenar a temperatura entre 15° y 30°C</w:t>
      </w:r>
    </w:p>
    <w:p w:rsidR="00A9011C" w:rsidRDefault="00A9011C" w:rsidP="00A9011C">
      <w:pPr>
        <w:pStyle w:val="NormalWeb"/>
      </w:pPr>
      <w:r>
        <w:t>PRESENTACIONES:</w:t>
      </w:r>
    </w:p>
    <w:p w:rsidR="00A9011C" w:rsidRDefault="00A9011C" w:rsidP="00A9011C">
      <w:pPr>
        <w:pStyle w:val="NormalWeb"/>
      </w:pPr>
      <w:r>
        <w:t>Bolivia: Envase conteniendo 10, 20, 30 comprimidos.</w:t>
      </w:r>
    </w:p>
    <w:p w:rsidR="00A9011C" w:rsidRDefault="00A9011C" w:rsidP="00A9011C">
      <w:pPr>
        <w:pStyle w:val="NormalWeb"/>
      </w:pPr>
      <w:r>
        <w:t>Paraguay: Envase conteniendo 20, 30 comprimidos.</w:t>
      </w:r>
    </w:p>
    <w:p w:rsidR="00A9011C" w:rsidRDefault="00A9011C" w:rsidP="00A9011C">
      <w:pPr>
        <w:pStyle w:val="NormalWeb"/>
      </w:pPr>
      <w:r>
        <w:t>Este medicamento debe ser usado únicamente por prescripción médica y no podrá repetirse sin nueva indicación del facultativo.</w:t>
      </w:r>
    </w:p>
    <w:p w:rsidR="00A9011C" w:rsidRDefault="00A9011C" w:rsidP="00A9011C">
      <w:pPr>
        <w:pStyle w:val="NormalWeb"/>
      </w:pPr>
      <w:r>
        <w:t>En caso de uso de este medicamento sin prescripción médica, la ocurrencia de efectos adversos e indeseables, será de exclusiva responsabilidad de quien lo consuma.</w:t>
      </w:r>
    </w:p>
    <w:p w:rsidR="00A9011C" w:rsidRDefault="00A9011C" w:rsidP="00A9011C">
      <w:pPr>
        <w:pStyle w:val="NormalWeb"/>
      </w:pPr>
      <w:r>
        <w:t>Si Ud. es deportista y está sometido a control de doping, no consuma este producto sin consultar a su médico.</w:t>
      </w:r>
    </w:p>
    <w:p w:rsidR="00A9011C" w:rsidRDefault="00A9011C" w:rsidP="00A9011C">
      <w:pPr>
        <w:pStyle w:val="NormalWeb"/>
      </w:pPr>
      <w:r>
        <w:t xml:space="preserve">Paraguay: QUIMFA S.A. | D.T.: Q.F. Laura Ramírez Reg. Prof. Nº 4142 | Venta Bajo Receta. Bolivia: Para QUIMFA BOLIVIA S.A. Calle Francisco Gutiérrez Nº 93 </w:t>
      </w:r>
      <w:proofErr w:type="spellStart"/>
      <w:r>
        <w:t>Telef</w:t>
      </w:r>
      <w:proofErr w:type="spellEnd"/>
      <w:r>
        <w:t xml:space="preserve">.: (591)-3-3333346 | Santa Cruz | D.T.: Farm. </w:t>
      </w:r>
      <w:proofErr w:type="spellStart"/>
      <w:r>
        <w:t>Lizeth</w:t>
      </w:r>
      <w:proofErr w:type="spellEnd"/>
      <w:r>
        <w:t xml:space="preserve"> </w:t>
      </w:r>
      <w:proofErr w:type="spellStart"/>
      <w:r>
        <w:t>Yucra</w:t>
      </w:r>
      <w:proofErr w:type="spellEnd"/>
      <w:r>
        <w:t xml:space="preserve"> Peredo - Mat. Prof.: Y-37 | Venta Bajo Receta Médica. </w:t>
      </w:r>
    </w:p>
    <w:p w:rsidR="00A9011C" w:rsidRDefault="00A9011C" w:rsidP="00A9011C">
      <w:pPr>
        <w:pStyle w:val="NormalWeb"/>
      </w:pPr>
      <w:r>
        <w:t>MANTENER FUERA DEL ALCANCE DE LOS NIÑOS</w:t>
      </w:r>
    </w:p>
    <w:p w:rsidR="00A9011C" w:rsidRPr="00A9011C" w:rsidRDefault="00A9011C" w:rsidP="00A9011C">
      <w:bookmarkStart w:id="0" w:name="_GoBack"/>
      <w:bookmarkEnd w:id="0"/>
    </w:p>
    <w:sectPr w:rsidR="00A9011C" w:rsidRPr="00A9011C" w:rsidSect="00A90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11C60"/>
    <w:rsid w:val="00067670"/>
    <w:rsid w:val="00072F46"/>
    <w:rsid w:val="0009439F"/>
    <w:rsid w:val="000B0F5C"/>
    <w:rsid w:val="000C4E61"/>
    <w:rsid w:val="00156470"/>
    <w:rsid w:val="0017169E"/>
    <w:rsid w:val="001D0AF4"/>
    <w:rsid w:val="001F0CA4"/>
    <w:rsid w:val="00225276"/>
    <w:rsid w:val="00253CB2"/>
    <w:rsid w:val="00281481"/>
    <w:rsid w:val="00284A81"/>
    <w:rsid w:val="002B756A"/>
    <w:rsid w:val="002D7703"/>
    <w:rsid w:val="002F236D"/>
    <w:rsid w:val="002F5808"/>
    <w:rsid w:val="00327BE0"/>
    <w:rsid w:val="00396086"/>
    <w:rsid w:val="003C6430"/>
    <w:rsid w:val="003D406F"/>
    <w:rsid w:val="003F6B1E"/>
    <w:rsid w:val="00424175"/>
    <w:rsid w:val="004362A7"/>
    <w:rsid w:val="0048396F"/>
    <w:rsid w:val="004B3F2C"/>
    <w:rsid w:val="00502A25"/>
    <w:rsid w:val="00523E3C"/>
    <w:rsid w:val="0054013F"/>
    <w:rsid w:val="00552EFB"/>
    <w:rsid w:val="005D1962"/>
    <w:rsid w:val="006673B5"/>
    <w:rsid w:val="00681ABF"/>
    <w:rsid w:val="00682039"/>
    <w:rsid w:val="00844C9A"/>
    <w:rsid w:val="00855BA3"/>
    <w:rsid w:val="00876A05"/>
    <w:rsid w:val="008E3583"/>
    <w:rsid w:val="009218EF"/>
    <w:rsid w:val="009B1A8F"/>
    <w:rsid w:val="00A147ED"/>
    <w:rsid w:val="00A22581"/>
    <w:rsid w:val="00A25A47"/>
    <w:rsid w:val="00A366DE"/>
    <w:rsid w:val="00A9011C"/>
    <w:rsid w:val="00A968EC"/>
    <w:rsid w:val="00AF5E2E"/>
    <w:rsid w:val="00B01D7C"/>
    <w:rsid w:val="00B126F6"/>
    <w:rsid w:val="00B31B9E"/>
    <w:rsid w:val="00B5045E"/>
    <w:rsid w:val="00B57D9F"/>
    <w:rsid w:val="00BD1B75"/>
    <w:rsid w:val="00BD639B"/>
    <w:rsid w:val="00BD691D"/>
    <w:rsid w:val="00BE4F43"/>
    <w:rsid w:val="00C13605"/>
    <w:rsid w:val="00C435CE"/>
    <w:rsid w:val="00CB37E1"/>
    <w:rsid w:val="00CE610A"/>
    <w:rsid w:val="00D344A1"/>
    <w:rsid w:val="00D42B6B"/>
    <w:rsid w:val="00D45815"/>
    <w:rsid w:val="00D82977"/>
    <w:rsid w:val="00D82F3F"/>
    <w:rsid w:val="00DB0824"/>
    <w:rsid w:val="00E12158"/>
    <w:rsid w:val="00E24A06"/>
    <w:rsid w:val="00E54538"/>
    <w:rsid w:val="00E856D5"/>
    <w:rsid w:val="00EA7842"/>
    <w:rsid w:val="00EB6963"/>
    <w:rsid w:val="00EC080D"/>
    <w:rsid w:val="00EC5EF1"/>
    <w:rsid w:val="00F40068"/>
    <w:rsid w:val="00F72641"/>
    <w:rsid w:val="00F81C88"/>
    <w:rsid w:val="00FF16A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35828-B88A-480E-BBA4-7967A15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ABF"/>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B31B9E"/>
    <w:rPr>
      <w:b/>
      <w:bCs/>
    </w:rPr>
  </w:style>
  <w:style w:type="paragraph" w:styleId="Textodeglobo">
    <w:name w:val="Balloon Text"/>
    <w:basedOn w:val="Normal"/>
    <w:link w:val="TextodegloboCar"/>
    <w:uiPriority w:val="99"/>
    <w:semiHidden/>
    <w:unhideWhenUsed/>
    <w:rsid w:val="00A90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72">
      <w:bodyDiv w:val="1"/>
      <w:marLeft w:val="0"/>
      <w:marRight w:val="0"/>
      <w:marTop w:val="0"/>
      <w:marBottom w:val="0"/>
      <w:divBdr>
        <w:top w:val="none" w:sz="0" w:space="0" w:color="auto"/>
        <w:left w:val="none" w:sz="0" w:space="0" w:color="auto"/>
        <w:bottom w:val="none" w:sz="0" w:space="0" w:color="auto"/>
        <w:right w:val="none" w:sz="0" w:space="0" w:color="auto"/>
      </w:divBdr>
    </w:div>
    <w:div w:id="34353882">
      <w:bodyDiv w:val="1"/>
      <w:marLeft w:val="0"/>
      <w:marRight w:val="0"/>
      <w:marTop w:val="0"/>
      <w:marBottom w:val="0"/>
      <w:divBdr>
        <w:top w:val="none" w:sz="0" w:space="0" w:color="auto"/>
        <w:left w:val="none" w:sz="0" w:space="0" w:color="auto"/>
        <w:bottom w:val="none" w:sz="0" w:space="0" w:color="auto"/>
        <w:right w:val="none" w:sz="0" w:space="0" w:color="auto"/>
      </w:divBdr>
    </w:div>
    <w:div w:id="84689590">
      <w:bodyDiv w:val="1"/>
      <w:marLeft w:val="0"/>
      <w:marRight w:val="0"/>
      <w:marTop w:val="0"/>
      <w:marBottom w:val="0"/>
      <w:divBdr>
        <w:top w:val="none" w:sz="0" w:space="0" w:color="auto"/>
        <w:left w:val="none" w:sz="0" w:space="0" w:color="auto"/>
        <w:bottom w:val="none" w:sz="0" w:space="0" w:color="auto"/>
        <w:right w:val="none" w:sz="0" w:space="0" w:color="auto"/>
      </w:divBdr>
    </w:div>
    <w:div w:id="85198752">
      <w:bodyDiv w:val="1"/>
      <w:marLeft w:val="0"/>
      <w:marRight w:val="0"/>
      <w:marTop w:val="0"/>
      <w:marBottom w:val="0"/>
      <w:divBdr>
        <w:top w:val="none" w:sz="0" w:space="0" w:color="auto"/>
        <w:left w:val="none" w:sz="0" w:space="0" w:color="auto"/>
        <w:bottom w:val="none" w:sz="0" w:space="0" w:color="auto"/>
        <w:right w:val="none" w:sz="0" w:space="0" w:color="auto"/>
      </w:divBdr>
    </w:div>
    <w:div w:id="90977543">
      <w:bodyDiv w:val="1"/>
      <w:marLeft w:val="0"/>
      <w:marRight w:val="0"/>
      <w:marTop w:val="0"/>
      <w:marBottom w:val="0"/>
      <w:divBdr>
        <w:top w:val="none" w:sz="0" w:space="0" w:color="auto"/>
        <w:left w:val="none" w:sz="0" w:space="0" w:color="auto"/>
        <w:bottom w:val="none" w:sz="0" w:space="0" w:color="auto"/>
        <w:right w:val="none" w:sz="0" w:space="0" w:color="auto"/>
      </w:divBdr>
    </w:div>
    <w:div w:id="90978677">
      <w:bodyDiv w:val="1"/>
      <w:marLeft w:val="0"/>
      <w:marRight w:val="0"/>
      <w:marTop w:val="0"/>
      <w:marBottom w:val="0"/>
      <w:divBdr>
        <w:top w:val="none" w:sz="0" w:space="0" w:color="auto"/>
        <w:left w:val="none" w:sz="0" w:space="0" w:color="auto"/>
        <w:bottom w:val="none" w:sz="0" w:space="0" w:color="auto"/>
        <w:right w:val="none" w:sz="0" w:space="0" w:color="auto"/>
      </w:divBdr>
    </w:div>
    <w:div w:id="153378444">
      <w:bodyDiv w:val="1"/>
      <w:marLeft w:val="0"/>
      <w:marRight w:val="0"/>
      <w:marTop w:val="0"/>
      <w:marBottom w:val="0"/>
      <w:divBdr>
        <w:top w:val="none" w:sz="0" w:space="0" w:color="auto"/>
        <w:left w:val="none" w:sz="0" w:space="0" w:color="auto"/>
        <w:bottom w:val="none" w:sz="0" w:space="0" w:color="auto"/>
        <w:right w:val="none" w:sz="0" w:space="0" w:color="auto"/>
      </w:divBdr>
    </w:div>
    <w:div w:id="282737789">
      <w:bodyDiv w:val="1"/>
      <w:marLeft w:val="0"/>
      <w:marRight w:val="0"/>
      <w:marTop w:val="0"/>
      <w:marBottom w:val="0"/>
      <w:divBdr>
        <w:top w:val="none" w:sz="0" w:space="0" w:color="auto"/>
        <w:left w:val="none" w:sz="0" w:space="0" w:color="auto"/>
        <w:bottom w:val="none" w:sz="0" w:space="0" w:color="auto"/>
        <w:right w:val="none" w:sz="0" w:space="0" w:color="auto"/>
      </w:divBdr>
    </w:div>
    <w:div w:id="284894240">
      <w:bodyDiv w:val="1"/>
      <w:marLeft w:val="0"/>
      <w:marRight w:val="0"/>
      <w:marTop w:val="0"/>
      <w:marBottom w:val="0"/>
      <w:divBdr>
        <w:top w:val="none" w:sz="0" w:space="0" w:color="auto"/>
        <w:left w:val="none" w:sz="0" w:space="0" w:color="auto"/>
        <w:bottom w:val="none" w:sz="0" w:space="0" w:color="auto"/>
        <w:right w:val="none" w:sz="0" w:space="0" w:color="auto"/>
      </w:divBdr>
    </w:div>
    <w:div w:id="304509532">
      <w:bodyDiv w:val="1"/>
      <w:marLeft w:val="0"/>
      <w:marRight w:val="0"/>
      <w:marTop w:val="0"/>
      <w:marBottom w:val="0"/>
      <w:divBdr>
        <w:top w:val="none" w:sz="0" w:space="0" w:color="auto"/>
        <w:left w:val="none" w:sz="0" w:space="0" w:color="auto"/>
        <w:bottom w:val="none" w:sz="0" w:space="0" w:color="auto"/>
        <w:right w:val="none" w:sz="0" w:space="0" w:color="auto"/>
      </w:divBdr>
    </w:div>
    <w:div w:id="323052527">
      <w:bodyDiv w:val="1"/>
      <w:marLeft w:val="0"/>
      <w:marRight w:val="0"/>
      <w:marTop w:val="0"/>
      <w:marBottom w:val="0"/>
      <w:divBdr>
        <w:top w:val="none" w:sz="0" w:space="0" w:color="auto"/>
        <w:left w:val="none" w:sz="0" w:space="0" w:color="auto"/>
        <w:bottom w:val="none" w:sz="0" w:space="0" w:color="auto"/>
        <w:right w:val="none" w:sz="0" w:space="0" w:color="auto"/>
      </w:divBdr>
    </w:div>
    <w:div w:id="334844198">
      <w:bodyDiv w:val="1"/>
      <w:marLeft w:val="0"/>
      <w:marRight w:val="0"/>
      <w:marTop w:val="0"/>
      <w:marBottom w:val="0"/>
      <w:divBdr>
        <w:top w:val="none" w:sz="0" w:space="0" w:color="auto"/>
        <w:left w:val="none" w:sz="0" w:space="0" w:color="auto"/>
        <w:bottom w:val="none" w:sz="0" w:space="0" w:color="auto"/>
        <w:right w:val="none" w:sz="0" w:space="0" w:color="auto"/>
      </w:divBdr>
    </w:div>
    <w:div w:id="414673011">
      <w:bodyDiv w:val="1"/>
      <w:marLeft w:val="0"/>
      <w:marRight w:val="0"/>
      <w:marTop w:val="0"/>
      <w:marBottom w:val="0"/>
      <w:divBdr>
        <w:top w:val="none" w:sz="0" w:space="0" w:color="auto"/>
        <w:left w:val="none" w:sz="0" w:space="0" w:color="auto"/>
        <w:bottom w:val="none" w:sz="0" w:space="0" w:color="auto"/>
        <w:right w:val="none" w:sz="0" w:space="0" w:color="auto"/>
      </w:divBdr>
    </w:div>
    <w:div w:id="418142193">
      <w:bodyDiv w:val="1"/>
      <w:marLeft w:val="0"/>
      <w:marRight w:val="0"/>
      <w:marTop w:val="0"/>
      <w:marBottom w:val="0"/>
      <w:divBdr>
        <w:top w:val="none" w:sz="0" w:space="0" w:color="auto"/>
        <w:left w:val="none" w:sz="0" w:space="0" w:color="auto"/>
        <w:bottom w:val="none" w:sz="0" w:space="0" w:color="auto"/>
        <w:right w:val="none" w:sz="0" w:space="0" w:color="auto"/>
      </w:divBdr>
    </w:div>
    <w:div w:id="420836283">
      <w:bodyDiv w:val="1"/>
      <w:marLeft w:val="0"/>
      <w:marRight w:val="0"/>
      <w:marTop w:val="0"/>
      <w:marBottom w:val="0"/>
      <w:divBdr>
        <w:top w:val="none" w:sz="0" w:space="0" w:color="auto"/>
        <w:left w:val="none" w:sz="0" w:space="0" w:color="auto"/>
        <w:bottom w:val="none" w:sz="0" w:space="0" w:color="auto"/>
        <w:right w:val="none" w:sz="0" w:space="0" w:color="auto"/>
      </w:divBdr>
    </w:div>
    <w:div w:id="435028534">
      <w:bodyDiv w:val="1"/>
      <w:marLeft w:val="0"/>
      <w:marRight w:val="0"/>
      <w:marTop w:val="0"/>
      <w:marBottom w:val="0"/>
      <w:divBdr>
        <w:top w:val="none" w:sz="0" w:space="0" w:color="auto"/>
        <w:left w:val="none" w:sz="0" w:space="0" w:color="auto"/>
        <w:bottom w:val="none" w:sz="0" w:space="0" w:color="auto"/>
        <w:right w:val="none" w:sz="0" w:space="0" w:color="auto"/>
      </w:divBdr>
    </w:div>
    <w:div w:id="527183561">
      <w:bodyDiv w:val="1"/>
      <w:marLeft w:val="0"/>
      <w:marRight w:val="0"/>
      <w:marTop w:val="0"/>
      <w:marBottom w:val="0"/>
      <w:divBdr>
        <w:top w:val="none" w:sz="0" w:space="0" w:color="auto"/>
        <w:left w:val="none" w:sz="0" w:space="0" w:color="auto"/>
        <w:bottom w:val="none" w:sz="0" w:space="0" w:color="auto"/>
        <w:right w:val="none" w:sz="0" w:space="0" w:color="auto"/>
      </w:divBdr>
    </w:div>
    <w:div w:id="590773343">
      <w:bodyDiv w:val="1"/>
      <w:marLeft w:val="0"/>
      <w:marRight w:val="0"/>
      <w:marTop w:val="0"/>
      <w:marBottom w:val="0"/>
      <w:divBdr>
        <w:top w:val="none" w:sz="0" w:space="0" w:color="auto"/>
        <w:left w:val="none" w:sz="0" w:space="0" w:color="auto"/>
        <w:bottom w:val="none" w:sz="0" w:space="0" w:color="auto"/>
        <w:right w:val="none" w:sz="0" w:space="0" w:color="auto"/>
      </w:divBdr>
    </w:div>
    <w:div w:id="611941481">
      <w:bodyDiv w:val="1"/>
      <w:marLeft w:val="0"/>
      <w:marRight w:val="0"/>
      <w:marTop w:val="0"/>
      <w:marBottom w:val="0"/>
      <w:divBdr>
        <w:top w:val="none" w:sz="0" w:space="0" w:color="auto"/>
        <w:left w:val="none" w:sz="0" w:space="0" w:color="auto"/>
        <w:bottom w:val="none" w:sz="0" w:space="0" w:color="auto"/>
        <w:right w:val="none" w:sz="0" w:space="0" w:color="auto"/>
      </w:divBdr>
    </w:div>
    <w:div w:id="629747329">
      <w:bodyDiv w:val="1"/>
      <w:marLeft w:val="0"/>
      <w:marRight w:val="0"/>
      <w:marTop w:val="0"/>
      <w:marBottom w:val="0"/>
      <w:divBdr>
        <w:top w:val="none" w:sz="0" w:space="0" w:color="auto"/>
        <w:left w:val="none" w:sz="0" w:space="0" w:color="auto"/>
        <w:bottom w:val="none" w:sz="0" w:space="0" w:color="auto"/>
        <w:right w:val="none" w:sz="0" w:space="0" w:color="auto"/>
      </w:divBdr>
    </w:div>
    <w:div w:id="645862685">
      <w:bodyDiv w:val="1"/>
      <w:marLeft w:val="0"/>
      <w:marRight w:val="0"/>
      <w:marTop w:val="0"/>
      <w:marBottom w:val="0"/>
      <w:divBdr>
        <w:top w:val="none" w:sz="0" w:space="0" w:color="auto"/>
        <w:left w:val="none" w:sz="0" w:space="0" w:color="auto"/>
        <w:bottom w:val="none" w:sz="0" w:space="0" w:color="auto"/>
        <w:right w:val="none" w:sz="0" w:space="0" w:color="auto"/>
      </w:divBdr>
    </w:div>
    <w:div w:id="661394190">
      <w:bodyDiv w:val="1"/>
      <w:marLeft w:val="0"/>
      <w:marRight w:val="0"/>
      <w:marTop w:val="0"/>
      <w:marBottom w:val="0"/>
      <w:divBdr>
        <w:top w:val="none" w:sz="0" w:space="0" w:color="auto"/>
        <w:left w:val="none" w:sz="0" w:space="0" w:color="auto"/>
        <w:bottom w:val="none" w:sz="0" w:space="0" w:color="auto"/>
        <w:right w:val="none" w:sz="0" w:space="0" w:color="auto"/>
      </w:divBdr>
    </w:div>
    <w:div w:id="694312920">
      <w:bodyDiv w:val="1"/>
      <w:marLeft w:val="0"/>
      <w:marRight w:val="0"/>
      <w:marTop w:val="0"/>
      <w:marBottom w:val="0"/>
      <w:divBdr>
        <w:top w:val="none" w:sz="0" w:space="0" w:color="auto"/>
        <w:left w:val="none" w:sz="0" w:space="0" w:color="auto"/>
        <w:bottom w:val="none" w:sz="0" w:space="0" w:color="auto"/>
        <w:right w:val="none" w:sz="0" w:space="0" w:color="auto"/>
      </w:divBdr>
    </w:div>
    <w:div w:id="697465097">
      <w:bodyDiv w:val="1"/>
      <w:marLeft w:val="0"/>
      <w:marRight w:val="0"/>
      <w:marTop w:val="0"/>
      <w:marBottom w:val="0"/>
      <w:divBdr>
        <w:top w:val="none" w:sz="0" w:space="0" w:color="auto"/>
        <w:left w:val="none" w:sz="0" w:space="0" w:color="auto"/>
        <w:bottom w:val="none" w:sz="0" w:space="0" w:color="auto"/>
        <w:right w:val="none" w:sz="0" w:space="0" w:color="auto"/>
      </w:divBdr>
    </w:div>
    <w:div w:id="703017304">
      <w:bodyDiv w:val="1"/>
      <w:marLeft w:val="0"/>
      <w:marRight w:val="0"/>
      <w:marTop w:val="0"/>
      <w:marBottom w:val="0"/>
      <w:divBdr>
        <w:top w:val="none" w:sz="0" w:space="0" w:color="auto"/>
        <w:left w:val="none" w:sz="0" w:space="0" w:color="auto"/>
        <w:bottom w:val="none" w:sz="0" w:space="0" w:color="auto"/>
        <w:right w:val="none" w:sz="0" w:space="0" w:color="auto"/>
      </w:divBdr>
    </w:div>
    <w:div w:id="706181320">
      <w:bodyDiv w:val="1"/>
      <w:marLeft w:val="0"/>
      <w:marRight w:val="0"/>
      <w:marTop w:val="0"/>
      <w:marBottom w:val="0"/>
      <w:divBdr>
        <w:top w:val="none" w:sz="0" w:space="0" w:color="auto"/>
        <w:left w:val="none" w:sz="0" w:space="0" w:color="auto"/>
        <w:bottom w:val="none" w:sz="0" w:space="0" w:color="auto"/>
        <w:right w:val="none" w:sz="0" w:space="0" w:color="auto"/>
      </w:divBdr>
    </w:div>
    <w:div w:id="739208320">
      <w:bodyDiv w:val="1"/>
      <w:marLeft w:val="0"/>
      <w:marRight w:val="0"/>
      <w:marTop w:val="0"/>
      <w:marBottom w:val="0"/>
      <w:divBdr>
        <w:top w:val="none" w:sz="0" w:space="0" w:color="auto"/>
        <w:left w:val="none" w:sz="0" w:space="0" w:color="auto"/>
        <w:bottom w:val="none" w:sz="0" w:space="0" w:color="auto"/>
        <w:right w:val="none" w:sz="0" w:space="0" w:color="auto"/>
      </w:divBdr>
    </w:div>
    <w:div w:id="743255725">
      <w:bodyDiv w:val="1"/>
      <w:marLeft w:val="0"/>
      <w:marRight w:val="0"/>
      <w:marTop w:val="0"/>
      <w:marBottom w:val="0"/>
      <w:divBdr>
        <w:top w:val="none" w:sz="0" w:space="0" w:color="auto"/>
        <w:left w:val="none" w:sz="0" w:space="0" w:color="auto"/>
        <w:bottom w:val="none" w:sz="0" w:space="0" w:color="auto"/>
        <w:right w:val="none" w:sz="0" w:space="0" w:color="auto"/>
      </w:divBdr>
    </w:div>
    <w:div w:id="746265714">
      <w:bodyDiv w:val="1"/>
      <w:marLeft w:val="0"/>
      <w:marRight w:val="0"/>
      <w:marTop w:val="0"/>
      <w:marBottom w:val="0"/>
      <w:divBdr>
        <w:top w:val="none" w:sz="0" w:space="0" w:color="auto"/>
        <w:left w:val="none" w:sz="0" w:space="0" w:color="auto"/>
        <w:bottom w:val="none" w:sz="0" w:space="0" w:color="auto"/>
        <w:right w:val="none" w:sz="0" w:space="0" w:color="auto"/>
      </w:divBdr>
    </w:div>
    <w:div w:id="789739435">
      <w:bodyDiv w:val="1"/>
      <w:marLeft w:val="0"/>
      <w:marRight w:val="0"/>
      <w:marTop w:val="0"/>
      <w:marBottom w:val="0"/>
      <w:divBdr>
        <w:top w:val="none" w:sz="0" w:space="0" w:color="auto"/>
        <w:left w:val="none" w:sz="0" w:space="0" w:color="auto"/>
        <w:bottom w:val="none" w:sz="0" w:space="0" w:color="auto"/>
        <w:right w:val="none" w:sz="0" w:space="0" w:color="auto"/>
      </w:divBdr>
    </w:div>
    <w:div w:id="804390033">
      <w:bodyDiv w:val="1"/>
      <w:marLeft w:val="0"/>
      <w:marRight w:val="0"/>
      <w:marTop w:val="0"/>
      <w:marBottom w:val="0"/>
      <w:divBdr>
        <w:top w:val="none" w:sz="0" w:space="0" w:color="auto"/>
        <w:left w:val="none" w:sz="0" w:space="0" w:color="auto"/>
        <w:bottom w:val="none" w:sz="0" w:space="0" w:color="auto"/>
        <w:right w:val="none" w:sz="0" w:space="0" w:color="auto"/>
      </w:divBdr>
    </w:div>
    <w:div w:id="828591335">
      <w:bodyDiv w:val="1"/>
      <w:marLeft w:val="0"/>
      <w:marRight w:val="0"/>
      <w:marTop w:val="0"/>
      <w:marBottom w:val="0"/>
      <w:divBdr>
        <w:top w:val="none" w:sz="0" w:space="0" w:color="auto"/>
        <w:left w:val="none" w:sz="0" w:space="0" w:color="auto"/>
        <w:bottom w:val="none" w:sz="0" w:space="0" w:color="auto"/>
        <w:right w:val="none" w:sz="0" w:space="0" w:color="auto"/>
      </w:divBdr>
    </w:div>
    <w:div w:id="876509465">
      <w:bodyDiv w:val="1"/>
      <w:marLeft w:val="0"/>
      <w:marRight w:val="0"/>
      <w:marTop w:val="0"/>
      <w:marBottom w:val="0"/>
      <w:divBdr>
        <w:top w:val="none" w:sz="0" w:space="0" w:color="auto"/>
        <w:left w:val="none" w:sz="0" w:space="0" w:color="auto"/>
        <w:bottom w:val="none" w:sz="0" w:space="0" w:color="auto"/>
        <w:right w:val="none" w:sz="0" w:space="0" w:color="auto"/>
      </w:divBdr>
    </w:div>
    <w:div w:id="941454311">
      <w:bodyDiv w:val="1"/>
      <w:marLeft w:val="0"/>
      <w:marRight w:val="0"/>
      <w:marTop w:val="0"/>
      <w:marBottom w:val="0"/>
      <w:divBdr>
        <w:top w:val="none" w:sz="0" w:space="0" w:color="auto"/>
        <w:left w:val="none" w:sz="0" w:space="0" w:color="auto"/>
        <w:bottom w:val="none" w:sz="0" w:space="0" w:color="auto"/>
        <w:right w:val="none" w:sz="0" w:space="0" w:color="auto"/>
      </w:divBdr>
    </w:div>
    <w:div w:id="950357465">
      <w:bodyDiv w:val="1"/>
      <w:marLeft w:val="0"/>
      <w:marRight w:val="0"/>
      <w:marTop w:val="0"/>
      <w:marBottom w:val="0"/>
      <w:divBdr>
        <w:top w:val="none" w:sz="0" w:space="0" w:color="auto"/>
        <w:left w:val="none" w:sz="0" w:space="0" w:color="auto"/>
        <w:bottom w:val="none" w:sz="0" w:space="0" w:color="auto"/>
        <w:right w:val="none" w:sz="0" w:space="0" w:color="auto"/>
      </w:divBdr>
    </w:div>
    <w:div w:id="1042903859">
      <w:bodyDiv w:val="1"/>
      <w:marLeft w:val="0"/>
      <w:marRight w:val="0"/>
      <w:marTop w:val="0"/>
      <w:marBottom w:val="0"/>
      <w:divBdr>
        <w:top w:val="none" w:sz="0" w:space="0" w:color="auto"/>
        <w:left w:val="none" w:sz="0" w:space="0" w:color="auto"/>
        <w:bottom w:val="none" w:sz="0" w:space="0" w:color="auto"/>
        <w:right w:val="none" w:sz="0" w:space="0" w:color="auto"/>
      </w:divBdr>
    </w:div>
    <w:div w:id="1098674775">
      <w:bodyDiv w:val="1"/>
      <w:marLeft w:val="0"/>
      <w:marRight w:val="0"/>
      <w:marTop w:val="0"/>
      <w:marBottom w:val="0"/>
      <w:divBdr>
        <w:top w:val="none" w:sz="0" w:space="0" w:color="auto"/>
        <w:left w:val="none" w:sz="0" w:space="0" w:color="auto"/>
        <w:bottom w:val="none" w:sz="0" w:space="0" w:color="auto"/>
        <w:right w:val="none" w:sz="0" w:space="0" w:color="auto"/>
      </w:divBdr>
    </w:div>
    <w:div w:id="1144741176">
      <w:bodyDiv w:val="1"/>
      <w:marLeft w:val="0"/>
      <w:marRight w:val="0"/>
      <w:marTop w:val="0"/>
      <w:marBottom w:val="0"/>
      <w:divBdr>
        <w:top w:val="none" w:sz="0" w:space="0" w:color="auto"/>
        <w:left w:val="none" w:sz="0" w:space="0" w:color="auto"/>
        <w:bottom w:val="none" w:sz="0" w:space="0" w:color="auto"/>
        <w:right w:val="none" w:sz="0" w:space="0" w:color="auto"/>
      </w:divBdr>
    </w:div>
    <w:div w:id="1170633731">
      <w:bodyDiv w:val="1"/>
      <w:marLeft w:val="0"/>
      <w:marRight w:val="0"/>
      <w:marTop w:val="0"/>
      <w:marBottom w:val="0"/>
      <w:divBdr>
        <w:top w:val="none" w:sz="0" w:space="0" w:color="auto"/>
        <w:left w:val="none" w:sz="0" w:space="0" w:color="auto"/>
        <w:bottom w:val="none" w:sz="0" w:space="0" w:color="auto"/>
        <w:right w:val="none" w:sz="0" w:space="0" w:color="auto"/>
      </w:divBdr>
    </w:div>
    <w:div w:id="1170679810">
      <w:bodyDiv w:val="1"/>
      <w:marLeft w:val="0"/>
      <w:marRight w:val="0"/>
      <w:marTop w:val="0"/>
      <w:marBottom w:val="0"/>
      <w:divBdr>
        <w:top w:val="none" w:sz="0" w:space="0" w:color="auto"/>
        <w:left w:val="none" w:sz="0" w:space="0" w:color="auto"/>
        <w:bottom w:val="none" w:sz="0" w:space="0" w:color="auto"/>
        <w:right w:val="none" w:sz="0" w:space="0" w:color="auto"/>
      </w:divBdr>
    </w:div>
    <w:div w:id="1177961205">
      <w:bodyDiv w:val="1"/>
      <w:marLeft w:val="0"/>
      <w:marRight w:val="0"/>
      <w:marTop w:val="0"/>
      <w:marBottom w:val="0"/>
      <w:divBdr>
        <w:top w:val="none" w:sz="0" w:space="0" w:color="auto"/>
        <w:left w:val="none" w:sz="0" w:space="0" w:color="auto"/>
        <w:bottom w:val="none" w:sz="0" w:space="0" w:color="auto"/>
        <w:right w:val="none" w:sz="0" w:space="0" w:color="auto"/>
      </w:divBdr>
    </w:div>
    <w:div w:id="1200318464">
      <w:bodyDiv w:val="1"/>
      <w:marLeft w:val="0"/>
      <w:marRight w:val="0"/>
      <w:marTop w:val="0"/>
      <w:marBottom w:val="0"/>
      <w:divBdr>
        <w:top w:val="none" w:sz="0" w:space="0" w:color="auto"/>
        <w:left w:val="none" w:sz="0" w:space="0" w:color="auto"/>
        <w:bottom w:val="none" w:sz="0" w:space="0" w:color="auto"/>
        <w:right w:val="none" w:sz="0" w:space="0" w:color="auto"/>
      </w:divBdr>
    </w:div>
    <w:div w:id="1225871735">
      <w:bodyDiv w:val="1"/>
      <w:marLeft w:val="0"/>
      <w:marRight w:val="0"/>
      <w:marTop w:val="0"/>
      <w:marBottom w:val="0"/>
      <w:divBdr>
        <w:top w:val="none" w:sz="0" w:space="0" w:color="auto"/>
        <w:left w:val="none" w:sz="0" w:space="0" w:color="auto"/>
        <w:bottom w:val="none" w:sz="0" w:space="0" w:color="auto"/>
        <w:right w:val="none" w:sz="0" w:space="0" w:color="auto"/>
      </w:divBdr>
    </w:div>
    <w:div w:id="1321732727">
      <w:bodyDiv w:val="1"/>
      <w:marLeft w:val="0"/>
      <w:marRight w:val="0"/>
      <w:marTop w:val="0"/>
      <w:marBottom w:val="0"/>
      <w:divBdr>
        <w:top w:val="none" w:sz="0" w:space="0" w:color="auto"/>
        <w:left w:val="none" w:sz="0" w:space="0" w:color="auto"/>
        <w:bottom w:val="none" w:sz="0" w:space="0" w:color="auto"/>
        <w:right w:val="none" w:sz="0" w:space="0" w:color="auto"/>
      </w:divBdr>
    </w:div>
    <w:div w:id="1326012474">
      <w:bodyDiv w:val="1"/>
      <w:marLeft w:val="0"/>
      <w:marRight w:val="0"/>
      <w:marTop w:val="0"/>
      <w:marBottom w:val="0"/>
      <w:divBdr>
        <w:top w:val="none" w:sz="0" w:space="0" w:color="auto"/>
        <w:left w:val="none" w:sz="0" w:space="0" w:color="auto"/>
        <w:bottom w:val="none" w:sz="0" w:space="0" w:color="auto"/>
        <w:right w:val="none" w:sz="0" w:space="0" w:color="auto"/>
      </w:divBdr>
    </w:div>
    <w:div w:id="1333993663">
      <w:bodyDiv w:val="1"/>
      <w:marLeft w:val="0"/>
      <w:marRight w:val="0"/>
      <w:marTop w:val="0"/>
      <w:marBottom w:val="0"/>
      <w:divBdr>
        <w:top w:val="none" w:sz="0" w:space="0" w:color="auto"/>
        <w:left w:val="none" w:sz="0" w:space="0" w:color="auto"/>
        <w:bottom w:val="none" w:sz="0" w:space="0" w:color="auto"/>
        <w:right w:val="none" w:sz="0" w:space="0" w:color="auto"/>
      </w:divBdr>
    </w:div>
    <w:div w:id="1337229171">
      <w:bodyDiv w:val="1"/>
      <w:marLeft w:val="0"/>
      <w:marRight w:val="0"/>
      <w:marTop w:val="0"/>
      <w:marBottom w:val="0"/>
      <w:divBdr>
        <w:top w:val="none" w:sz="0" w:space="0" w:color="auto"/>
        <w:left w:val="none" w:sz="0" w:space="0" w:color="auto"/>
        <w:bottom w:val="none" w:sz="0" w:space="0" w:color="auto"/>
        <w:right w:val="none" w:sz="0" w:space="0" w:color="auto"/>
      </w:divBdr>
    </w:div>
    <w:div w:id="1344237884">
      <w:bodyDiv w:val="1"/>
      <w:marLeft w:val="0"/>
      <w:marRight w:val="0"/>
      <w:marTop w:val="0"/>
      <w:marBottom w:val="0"/>
      <w:divBdr>
        <w:top w:val="none" w:sz="0" w:space="0" w:color="auto"/>
        <w:left w:val="none" w:sz="0" w:space="0" w:color="auto"/>
        <w:bottom w:val="none" w:sz="0" w:space="0" w:color="auto"/>
        <w:right w:val="none" w:sz="0" w:space="0" w:color="auto"/>
      </w:divBdr>
    </w:div>
    <w:div w:id="1350445309">
      <w:bodyDiv w:val="1"/>
      <w:marLeft w:val="0"/>
      <w:marRight w:val="0"/>
      <w:marTop w:val="0"/>
      <w:marBottom w:val="0"/>
      <w:divBdr>
        <w:top w:val="none" w:sz="0" w:space="0" w:color="auto"/>
        <w:left w:val="none" w:sz="0" w:space="0" w:color="auto"/>
        <w:bottom w:val="none" w:sz="0" w:space="0" w:color="auto"/>
        <w:right w:val="none" w:sz="0" w:space="0" w:color="auto"/>
      </w:divBdr>
    </w:div>
    <w:div w:id="1355696005">
      <w:bodyDiv w:val="1"/>
      <w:marLeft w:val="0"/>
      <w:marRight w:val="0"/>
      <w:marTop w:val="0"/>
      <w:marBottom w:val="0"/>
      <w:divBdr>
        <w:top w:val="none" w:sz="0" w:space="0" w:color="auto"/>
        <w:left w:val="none" w:sz="0" w:space="0" w:color="auto"/>
        <w:bottom w:val="none" w:sz="0" w:space="0" w:color="auto"/>
        <w:right w:val="none" w:sz="0" w:space="0" w:color="auto"/>
      </w:divBdr>
    </w:div>
    <w:div w:id="1369986372">
      <w:bodyDiv w:val="1"/>
      <w:marLeft w:val="0"/>
      <w:marRight w:val="0"/>
      <w:marTop w:val="0"/>
      <w:marBottom w:val="0"/>
      <w:divBdr>
        <w:top w:val="none" w:sz="0" w:space="0" w:color="auto"/>
        <w:left w:val="none" w:sz="0" w:space="0" w:color="auto"/>
        <w:bottom w:val="none" w:sz="0" w:space="0" w:color="auto"/>
        <w:right w:val="none" w:sz="0" w:space="0" w:color="auto"/>
      </w:divBdr>
    </w:div>
    <w:div w:id="1419139147">
      <w:bodyDiv w:val="1"/>
      <w:marLeft w:val="0"/>
      <w:marRight w:val="0"/>
      <w:marTop w:val="0"/>
      <w:marBottom w:val="0"/>
      <w:divBdr>
        <w:top w:val="none" w:sz="0" w:space="0" w:color="auto"/>
        <w:left w:val="none" w:sz="0" w:space="0" w:color="auto"/>
        <w:bottom w:val="none" w:sz="0" w:space="0" w:color="auto"/>
        <w:right w:val="none" w:sz="0" w:space="0" w:color="auto"/>
      </w:divBdr>
    </w:div>
    <w:div w:id="1420100104">
      <w:bodyDiv w:val="1"/>
      <w:marLeft w:val="0"/>
      <w:marRight w:val="0"/>
      <w:marTop w:val="0"/>
      <w:marBottom w:val="0"/>
      <w:divBdr>
        <w:top w:val="none" w:sz="0" w:space="0" w:color="auto"/>
        <w:left w:val="none" w:sz="0" w:space="0" w:color="auto"/>
        <w:bottom w:val="none" w:sz="0" w:space="0" w:color="auto"/>
        <w:right w:val="none" w:sz="0" w:space="0" w:color="auto"/>
      </w:divBdr>
    </w:div>
    <w:div w:id="1450583825">
      <w:bodyDiv w:val="1"/>
      <w:marLeft w:val="0"/>
      <w:marRight w:val="0"/>
      <w:marTop w:val="0"/>
      <w:marBottom w:val="0"/>
      <w:divBdr>
        <w:top w:val="none" w:sz="0" w:space="0" w:color="auto"/>
        <w:left w:val="none" w:sz="0" w:space="0" w:color="auto"/>
        <w:bottom w:val="none" w:sz="0" w:space="0" w:color="auto"/>
        <w:right w:val="none" w:sz="0" w:space="0" w:color="auto"/>
      </w:divBdr>
    </w:div>
    <w:div w:id="1454517620">
      <w:bodyDiv w:val="1"/>
      <w:marLeft w:val="0"/>
      <w:marRight w:val="0"/>
      <w:marTop w:val="0"/>
      <w:marBottom w:val="0"/>
      <w:divBdr>
        <w:top w:val="none" w:sz="0" w:space="0" w:color="auto"/>
        <w:left w:val="none" w:sz="0" w:space="0" w:color="auto"/>
        <w:bottom w:val="none" w:sz="0" w:space="0" w:color="auto"/>
        <w:right w:val="none" w:sz="0" w:space="0" w:color="auto"/>
      </w:divBdr>
    </w:div>
    <w:div w:id="1525241602">
      <w:bodyDiv w:val="1"/>
      <w:marLeft w:val="0"/>
      <w:marRight w:val="0"/>
      <w:marTop w:val="0"/>
      <w:marBottom w:val="0"/>
      <w:divBdr>
        <w:top w:val="none" w:sz="0" w:space="0" w:color="auto"/>
        <w:left w:val="none" w:sz="0" w:space="0" w:color="auto"/>
        <w:bottom w:val="none" w:sz="0" w:space="0" w:color="auto"/>
        <w:right w:val="none" w:sz="0" w:space="0" w:color="auto"/>
      </w:divBdr>
    </w:div>
    <w:div w:id="1536235337">
      <w:bodyDiv w:val="1"/>
      <w:marLeft w:val="0"/>
      <w:marRight w:val="0"/>
      <w:marTop w:val="0"/>
      <w:marBottom w:val="0"/>
      <w:divBdr>
        <w:top w:val="none" w:sz="0" w:space="0" w:color="auto"/>
        <w:left w:val="none" w:sz="0" w:space="0" w:color="auto"/>
        <w:bottom w:val="none" w:sz="0" w:space="0" w:color="auto"/>
        <w:right w:val="none" w:sz="0" w:space="0" w:color="auto"/>
      </w:divBdr>
    </w:div>
    <w:div w:id="1571766101">
      <w:bodyDiv w:val="1"/>
      <w:marLeft w:val="0"/>
      <w:marRight w:val="0"/>
      <w:marTop w:val="0"/>
      <w:marBottom w:val="0"/>
      <w:divBdr>
        <w:top w:val="none" w:sz="0" w:space="0" w:color="auto"/>
        <w:left w:val="none" w:sz="0" w:space="0" w:color="auto"/>
        <w:bottom w:val="none" w:sz="0" w:space="0" w:color="auto"/>
        <w:right w:val="none" w:sz="0" w:space="0" w:color="auto"/>
      </w:divBdr>
    </w:div>
    <w:div w:id="1576547729">
      <w:bodyDiv w:val="1"/>
      <w:marLeft w:val="0"/>
      <w:marRight w:val="0"/>
      <w:marTop w:val="0"/>
      <w:marBottom w:val="0"/>
      <w:divBdr>
        <w:top w:val="none" w:sz="0" w:space="0" w:color="auto"/>
        <w:left w:val="none" w:sz="0" w:space="0" w:color="auto"/>
        <w:bottom w:val="none" w:sz="0" w:space="0" w:color="auto"/>
        <w:right w:val="none" w:sz="0" w:space="0" w:color="auto"/>
      </w:divBdr>
    </w:div>
    <w:div w:id="1613126982">
      <w:bodyDiv w:val="1"/>
      <w:marLeft w:val="0"/>
      <w:marRight w:val="0"/>
      <w:marTop w:val="0"/>
      <w:marBottom w:val="0"/>
      <w:divBdr>
        <w:top w:val="none" w:sz="0" w:space="0" w:color="auto"/>
        <w:left w:val="none" w:sz="0" w:space="0" w:color="auto"/>
        <w:bottom w:val="none" w:sz="0" w:space="0" w:color="auto"/>
        <w:right w:val="none" w:sz="0" w:space="0" w:color="auto"/>
      </w:divBdr>
    </w:div>
    <w:div w:id="1625962739">
      <w:bodyDiv w:val="1"/>
      <w:marLeft w:val="0"/>
      <w:marRight w:val="0"/>
      <w:marTop w:val="0"/>
      <w:marBottom w:val="0"/>
      <w:divBdr>
        <w:top w:val="none" w:sz="0" w:space="0" w:color="auto"/>
        <w:left w:val="none" w:sz="0" w:space="0" w:color="auto"/>
        <w:bottom w:val="none" w:sz="0" w:space="0" w:color="auto"/>
        <w:right w:val="none" w:sz="0" w:space="0" w:color="auto"/>
      </w:divBdr>
    </w:div>
    <w:div w:id="1630286084">
      <w:bodyDiv w:val="1"/>
      <w:marLeft w:val="0"/>
      <w:marRight w:val="0"/>
      <w:marTop w:val="0"/>
      <w:marBottom w:val="0"/>
      <w:divBdr>
        <w:top w:val="none" w:sz="0" w:space="0" w:color="auto"/>
        <w:left w:val="none" w:sz="0" w:space="0" w:color="auto"/>
        <w:bottom w:val="none" w:sz="0" w:space="0" w:color="auto"/>
        <w:right w:val="none" w:sz="0" w:space="0" w:color="auto"/>
      </w:divBdr>
    </w:div>
    <w:div w:id="1631664575">
      <w:bodyDiv w:val="1"/>
      <w:marLeft w:val="0"/>
      <w:marRight w:val="0"/>
      <w:marTop w:val="0"/>
      <w:marBottom w:val="0"/>
      <w:divBdr>
        <w:top w:val="none" w:sz="0" w:space="0" w:color="auto"/>
        <w:left w:val="none" w:sz="0" w:space="0" w:color="auto"/>
        <w:bottom w:val="none" w:sz="0" w:space="0" w:color="auto"/>
        <w:right w:val="none" w:sz="0" w:space="0" w:color="auto"/>
      </w:divBdr>
    </w:div>
    <w:div w:id="1632710827">
      <w:bodyDiv w:val="1"/>
      <w:marLeft w:val="0"/>
      <w:marRight w:val="0"/>
      <w:marTop w:val="0"/>
      <w:marBottom w:val="0"/>
      <w:divBdr>
        <w:top w:val="none" w:sz="0" w:space="0" w:color="auto"/>
        <w:left w:val="none" w:sz="0" w:space="0" w:color="auto"/>
        <w:bottom w:val="none" w:sz="0" w:space="0" w:color="auto"/>
        <w:right w:val="none" w:sz="0" w:space="0" w:color="auto"/>
      </w:divBdr>
    </w:div>
    <w:div w:id="1661811908">
      <w:bodyDiv w:val="1"/>
      <w:marLeft w:val="0"/>
      <w:marRight w:val="0"/>
      <w:marTop w:val="0"/>
      <w:marBottom w:val="0"/>
      <w:divBdr>
        <w:top w:val="none" w:sz="0" w:space="0" w:color="auto"/>
        <w:left w:val="none" w:sz="0" w:space="0" w:color="auto"/>
        <w:bottom w:val="none" w:sz="0" w:space="0" w:color="auto"/>
        <w:right w:val="none" w:sz="0" w:space="0" w:color="auto"/>
      </w:divBdr>
    </w:div>
    <w:div w:id="1721856942">
      <w:bodyDiv w:val="1"/>
      <w:marLeft w:val="0"/>
      <w:marRight w:val="0"/>
      <w:marTop w:val="0"/>
      <w:marBottom w:val="0"/>
      <w:divBdr>
        <w:top w:val="none" w:sz="0" w:space="0" w:color="auto"/>
        <w:left w:val="none" w:sz="0" w:space="0" w:color="auto"/>
        <w:bottom w:val="none" w:sz="0" w:space="0" w:color="auto"/>
        <w:right w:val="none" w:sz="0" w:space="0" w:color="auto"/>
      </w:divBdr>
    </w:div>
    <w:div w:id="1754430439">
      <w:bodyDiv w:val="1"/>
      <w:marLeft w:val="0"/>
      <w:marRight w:val="0"/>
      <w:marTop w:val="0"/>
      <w:marBottom w:val="0"/>
      <w:divBdr>
        <w:top w:val="none" w:sz="0" w:space="0" w:color="auto"/>
        <w:left w:val="none" w:sz="0" w:space="0" w:color="auto"/>
        <w:bottom w:val="none" w:sz="0" w:space="0" w:color="auto"/>
        <w:right w:val="none" w:sz="0" w:space="0" w:color="auto"/>
      </w:divBdr>
    </w:div>
    <w:div w:id="1771198520">
      <w:bodyDiv w:val="1"/>
      <w:marLeft w:val="0"/>
      <w:marRight w:val="0"/>
      <w:marTop w:val="0"/>
      <w:marBottom w:val="0"/>
      <w:divBdr>
        <w:top w:val="none" w:sz="0" w:space="0" w:color="auto"/>
        <w:left w:val="none" w:sz="0" w:space="0" w:color="auto"/>
        <w:bottom w:val="none" w:sz="0" w:space="0" w:color="auto"/>
        <w:right w:val="none" w:sz="0" w:space="0" w:color="auto"/>
      </w:divBdr>
    </w:div>
    <w:div w:id="1800609727">
      <w:bodyDiv w:val="1"/>
      <w:marLeft w:val="0"/>
      <w:marRight w:val="0"/>
      <w:marTop w:val="0"/>
      <w:marBottom w:val="0"/>
      <w:divBdr>
        <w:top w:val="none" w:sz="0" w:space="0" w:color="auto"/>
        <w:left w:val="none" w:sz="0" w:space="0" w:color="auto"/>
        <w:bottom w:val="none" w:sz="0" w:space="0" w:color="auto"/>
        <w:right w:val="none" w:sz="0" w:space="0" w:color="auto"/>
      </w:divBdr>
    </w:div>
    <w:div w:id="1835996343">
      <w:bodyDiv w:val="1"/>
      <w:marLeft w:val="0"/>
      <w:marRight w:val="0"/>
      <w:marTop w:val="0"/>
      <w:marBottom w:val="0"/>
      <w:divBdr>
        <w:top w:val="none" w:sz="0" w:space="0" w:color="auto"/>
        <w:left w:val="none" w:sz="0" w:space="0" w:color="auto"/>
        <w:bottom w:val="none" w:sz="0" w:space="0" w:color="auto"/>
        <w:right w:val="none" w:sz="0" w:space="0" w:color="auto"/>
      </w:divBdr>
    </w:div>
    <w:div w:id="1845974078">
      <w:bodyDiv w:val="1"/>
      <w:marLeft w:val="0"/>
      <w:marRight w:val="0"/>
      <w:marTop w:val="0"/>
      <w:marBottom w:val="0"/>
      <w:divBdr>
        <w:top w:val="none" w:sz="0" w:space="0" w:color="auto"/>
        <w:left w:val="none" w:sz="0" w:space="0" w:color="auto"/>
        <w:bottom w:val="none" w:sz="0" w:space="0" w:color="auto"/>
        <w:right w:val="none" w:sz="0" w:space="0" w:color="auto"/>
      </w:divBdr>
    </w:div>
    <w:div w:id="1861358319">
      <w:bodyDiv w:val="1"/>
      <w:marLeft w:val="0"/>
      <w:marRight w:val="0"/>
      <w:marTop w:val="0"/>
      <w:marBottom w:val="0"/>
      <w:divBdr>
        <w:top w:val="none" w:sz="0" w:space="0" w:color="auto"/>
        <w:left w:val="none" w:sz="0" w:space="0" w:color="auto"/>
        <w:bottom w:val="none" w:sz="0" w:space="0" w:color="auto"/>
        <w:right w:val="none" w:sz="0" w:space="0" w:color="auto"/>
      </w:divBdr>
    </w:div>
    <w:div w:id="1876193585">
      <w:bodyDiv w:val="1"/>
      <w:marLeft w:val="0"/>
      <w:marRight w:val="0"/>
      <w:marTop w:val="0"/>
      <w:marBottom w:val="0"/>
      <w:divBdr>
        <w:top w:val="none" w:sz="0" w:space="0" w:color="auto"/>
        <w:left w:val="none" w:sz="0" w:space="0" w:color="auto"/>
        <w:bottom w:val="none" w:sz="0" w:space="0" w:color="auto"/>
        <w:right w:val="none" w:sz="0" w:space="0" w:color="auto"/>
      </w:divBdr>
    </w:div>
    <w:div w:id="1934127646">
      <w:bodyDiv w:val="1"/>
      <w:marLeft w:val="0"/>
      <w:marRight w:val="0"/>
      <w:marTop w:val="0"/>
      <w:marBottom w:val="0"/>
      <w:divBdr>
        <w:top w:val="none" w:sz="0" w:space="0" w:color="auto"/>
        <w:left w:val="none" w:sz="0" w:space="0" w:color="auto"/>
        <w:bottom w:val="none" w:sz="0" w:space="0" w:color="auto"/>
        <w:right w:val="none" w:sz="0" w:space="0" w:color="auto"/>
      </w:divBdr>
    </w:div>
    <w:div w:id="1947079334">
      <w:bodyDiv w:val="1"/>
      <w:marLeft w:val="0"/>
      <w:marRight w:val="0"/>
      <w:marTop w:val="0"/>
      <w:marBottom w:val="0"/>
      <w:divBdr>
        <w:top w:val="none" w:sz="0" w:space="0" w:color="auto"/>
        <w:left w:val="none" w:sz="0" w:space="0" w:color="auto"/>
        <w:bottom w:val="none" w:sz="0" w:space="0" w:color="auto"/>
        <w:right w:val="none" w:sz="0" w:space="0" w:color="auto"/>
      </w:divBdr>
    </w:div>
    <w:div w:id="2020543726">
      <w:bodyDiv w:val="1"/>
      <w:marLeft w:val="0"/>
      <w:marRight w:val="0"/>
      <w:marTop w:val="0"/>
      <w:marBottom w:val="0"/>
      <w:divBdr>
        <w:top w:val="none" w:sz="0" w:space="0" w:color="auto"/>
        <w:left w:val="none" w:sz="0" w:space="0" w:color="auto"/>
        <w:bottom w:val="none" w:sz="0" w:space="0" w:color="auto"/>
        <w:right w:val="none" w:sz="0" w:space="0" w:color="auto"/>
      </w:divBdr>
    </w:div>
    <w:div w:id="2035840429">
      <w:bodyDiv w:val="1"/>
      <w:marLeft w:val="0"/>
      <w:marRight w:val="0"/>
      <w:marTop w:val="0"/>
      <w:marBottom w:val="0"/>
      <w:divBdr>
        <w:top w:val="none" w:sz="0" w:space="0" w:color="auto"/>
        <w:left w:val="none" w:sz="0" w:space="0" w:color="auto"/>
        <w:bottom w:val="none" w:sz="0" w:space="0" w:color="auto"/>
        <w:right w:val="none" w:sz="0" w:space="0" w:color="auto"/>
      </w:divBdr>
    </w:div>
    <w:div w:id="2054191631">
      <w:bodyDiv w:val="1"/>
      <w:marLeft w:val="0"/>
      <w:marRight w:val="0"/>
      <w:marTop w:val="0"/>
      <w:marBottom w:val="0"/>
      <w:divBdr>
        <w:top w:val="none" w:sz="0" w:space="0" w:color="auto"/>
        <w:left w:val="none" w:sz="0" w:space="0" w:color="auto"/>
        <w:bottom w:val="none" w:sz="0" w:space="0" w:color="auto"/>
        <w:right w:val="none" w:sz="0" w:space="0" w:color="auto"/>
      </w:divBdr>
    </w:div>
    <w:div w:id="2066098839">
      <w:bodyDiv w:val="1"/>
      <w:marLeft w:val="0"/>
      <w:marRight w:val="0"/>
      <w:marTop w:val="0"/>
      <w:marBottom w:val="0"/>
      <w:divBdr>
        <w:top w:val="none" w:sz="0" w:space="0" w:color="auto"/>
        <w:left w:val="none" w:sz="0" w:space="0" w:color="auto"/>
        <w:bottom w:val="none" w:sz="0" w:space="0" w:color="auto"/>
        <w:right w:val="none" w:sz="0" w:space="0" w:color="auto"/>
      </w:divBdr>
    </w:div>
    <w:div w:id="2103454308">
      <w:bodyDiv w:val="1"/>
      <w:marLeft w:val="0"/>
      <w:marRight w:val="0"/>
      <w:marTop w:val="0"/>
      <w:marBottom w:val="0"/>
      <w:divBdr>
        <w:top w:val="none" w:sz="0" w:space="0" w:color="auto"/>
        <w:left w:val="none" w:sz="0" w:space="0" w:color="auto"/>
        <w:bottom w:val="none" w:sz="0" w:space="0" w:color="auto"/>
        <w:right w:val="none" w:sz="0" w:space="0" w:color="auto"/>
      </w:divBdr>
    </w:div>
    <w:div w:id="2114129216">
      <w:bodyDiv w:val="1"/>
      <w:marLeft w:val="0"/>
      <w:marRight w:val="0"/>
      <w:marTop w:val="0"/>
      <w:marBottom w:val="0"/>
      <w:divBdr>
        <w:top w:val="none" w:sz="0" w:space="0" w:color="auto"/>
        <w:left w:val="none" w:sz="0" w:space="0" w:color="auto"/>
        <w:bottom w:val="none" w:sz="0" w:space="0" w:color="auto"/>
        <w:right w:val="none" w:sz="0" w:space="0" w:color="auto"/>
      </w:divBdr>
    </w:div>
    <w:div w:id="214677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7459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2020-12-10T17:25:00Z</cp:lastPrinted>
  <dcterms:created xsi:type="dcterms:W3CDTF">2020-12-10T17:31:00Z</dcterms:created>
  <dcterms:modified xsi:type="dcterms:W3CDTF">2020-12-10T17:31:00Z</dcterms:modified>
</cp:coreProperties>
</file>