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4C" w:rsidRDefault="000C304C" w:rsidP="000C304C">
      <w:pPr>
        <w:pStyle w:val="NormalWeb"/>
      </w:pPr>
      <w:bookmarkStart w:id="0" w:name="_GoBack"/>
      <w:bookmarkEnd w:id="0"/>
      <w:r>
        <w:t xml:space="preserve">ARGIMAX </w:t>
      </w:r>
    </w:p>
    <w:p w:rsidR="000C304C" w:rsidRDefault="000C304C" w:rsidP="000C304C">
      <w:pPr>
        <w:pStyle w:val="NormalWeb"/>
      </w:pPr>
      <w:r>
        <w:t>ASPARTATO DE ARGININA 5G/10ML</w:t>
      </w:r>
    </w:p>
    <w:p w:rsidR="000C304C" w:rsidRDefault="000C304C" w:rsidP="000C304C">
      <w:pPr>
        <w:pStyle w:val="NormalWeb"/>
      </w:pPr>
      <w:r>
        <w:t xml:space="preserve">Venta Libre en Farmacia Solución Oral </w:t>
      </w:r>
    </w:p>
    <w:p w:rsidR="000C304C" w:rsidRDefault="000C304C" w:rsidP="000C304C">
      <w:pPr>
        <w:pStyle w:val="NormalWeb"/>
      </w:pPr>
      <w:r>
        <w:t>Industria Paraguaya V.A.: Oral</w:t>
      </w:r>
    </w:p>
    <w:p w:rsidR="000C304C" w:rsidRDefault="000C304C" w:rsidP="000C304C">
      <w:pPr>
        <w:pStyle w:val="NormalWeb"/>
      </w:pPr>
      <w:r>
        <w:t>FORMULA:</w:t>
      </w:r>
    </w:p>
    <w:p w:rsidR="000C304C" w:rsidRDefault="000C304C" w:rsidP="000C304C">
      <w:pPr>
        <w:pStyle w:val="NormalWeb"/>
      </w:pPr>
      <w:r>
        <w:t>Cada 10 mL contiene:</w:t>
      </w:r>
    </w:p>
    <w:p w:rsidR="000C304C" w:rsidRDefault="000C304C" w:rsidP="000C304C">
      <w:pPr>
        <w:pStyle w:val="NormalWeb"/>
      </w:pPr>
      <w:r>
        <w:t>Aspartato de Arginina.......................................................................................................5 g.</w:t>
      </w:r>
    </w:p>
    <w:p w:rsidR="000C304C" w:rsidRDefault="000C304C" w:rsidP="000C304C">
      <w:pPr>
        <w:pStyle w:val="NormalWeb"/>
      </w:pPr>
      <w:r>
        <w:t>Excipientes.....................................................................................................................c.s.p.</w:t>
      </w:r>
    </w:p>
    <w:p w:rsidR="000C304C" w:rsidRDefault="000C304C" w:rsidP="000C304C">
      <w:pPr>
        <w:pStyle w:val="NormalWeb"/>
      </w:pPr>
      <w:r>
        <w:t>ACCION TERAPEUTICA:</w:t>
      </w:r>
    </w:p>
    <w:p w:rsidR="000C304C" w:rsidRDefault="000C304C" w:rsidP="000C304C">
      <w:pPr>
        <w:pStyle w:val="NormalWeb"/>
      </w:pPr>
      <w:r>
        <w:t>Aminoácidos que participan en el restablecimiento de las reservas proteicas.</w:t>
      </w:r>
    </w:p>
    <w:p w:rsidR="000C304C" w:rsidRDefault="000C304C" w:rsidP="000C304C">
      <w:pPr>
        <w:pStyle w:val="NormalWeb"/>
      </w:pPr>
      <w:r>
        <w:t>INDICACIONES TERAPEUTICAS:</w:t>
      </w:r>
    </w:p>
    <w:p w:rsidR="000C304C" w:rsidRDefault="000C304C" w:rsidP="000C304C">
      <w:pPr>
        <w:pStyle w:val="NormalWeb"/>
      </w:pPr>
      <w:r>
        <w:t>Indicado para prevención y tratamiento de estados carenciales de aminoácidos cuando no se toman suficientes proteínas en la dieta, por dietas desequilibradas o restrictivas (de adelgazamiento, vegetarianas); convalecencias. Indicado en adultos y adolescentes mayores de 12 años.</w:t>
      </w:r>
    </w:p>
    <w:p w:rsidR="000C304C" w:rsidRDefault="000C304C" w:rsidP="000C304C">
      <w:pPr>
        <w:pStyle w:val="NormalWeb"/>
      </w:pPr>
      <w:r>
        <w:t>CONTRAINDICACIONES:</w:t>
      </w:r>
    </w:p>
    <w:p w:rsidR="000C304C" w:rsidRDefault="000C304C" w:rsidP="000C304C">
      <w:pPr>
        <w:pStyle w:val="NormalWeb"/>
      </w:pPr>
      <w:r>
        <w:t>Hipersensibilidad o alergia a algunos de sus componentes. Insuficiencia renal o hepática grave.</w:t>
      </w:r>
    </w:p>
    <w:p w:rsidR="000C304C" w:rsidRDefault="000C304C" w:rsidP="000C304C">
      <w:pPr>
        <w:pStyle w:val="NormalWeb"/>
      </w:pPr>
      <w:r>
        <w:t>POSOLOGIA:</w:t>
      </w:r>
    </w:p>
    <w:p w:rsidR="000C304C" w:rsidRDefault="000C304C" w:rsidP="000C304C">
      <w:pPr>
        <w:pStyle w:val="NormalWeb"/>
      </w:pPr>
      <w:r>
        <w:t xml:space="preserve">Adultos: 1 a 2 ampollas bebibles al día. Adolescentes (a partir de 12 años): 1 ampolla al día. Se pueden tomar diluidas en un poco de agua o zumo de frutas al final de las comidas </w:t>
      </w:r>
    </w:p>
    <w:p w:rsidR="000C304C" w:rsidRDefault="000C304C" w:rsidP="000C304C">
      <w:pPr>
        <w:pStyle w:val="NormalWeb"/>
      </w:pPr>
      <w:r>
        <w:t>principales. El tratamiento en general no debe superar 2 semanas.</w:t>
      </w:r>
    </w:p>
    <w:p w:rsidR="000C304C" w:rsidRDefault="000C304C" w:rsidP="000C304C">
      <w:pPr>
        <w:pStyle w:val="NormalWeb"/>
      </w:pPr>
      <w:r>
        <w:t>PRECAUCIONES Y ADVERTENCIAS:</w:t>
      </w:r>
    </w:p>
    <w:p w:rsidR="000C304C" w:rsidRDefault="000C304C" w:rsidP="000C304C">
      <w:pPr>
        <w:pStyle w:val="NormalWeb"/>
      </w:pPr>
      <w:r>
        <w:t>Las personas con problemas de retención urinaria, sólo lo tomaran bajo control médico. No tomar de forma continua.</w:t>
      </w:r>
    </w:p>
    <w:p w:rsidR="000C304C" w:rsidRDefault="000C304C" w:rsidP="000C304C">
      <w:pPr>
        <w:pStyle w:val="NormalWeb"/>
      </w:pPr>
      <w:r>
        <w:t>En caso de agravamiento o persistencia de lo síntomas, consultar al médico. Las mujeres en periodo de lactancia no deben utilizar este medicamento sin consultar a medico.</w:t>
      </w:r>
    </w:p>
    <w:p w:rsidR="000C304C" w:rsidRDefault="000C304C" w:rsidP="000C304C">
      <w:pPr>
        <w:pStyle w:val="NormalWeb"/>
      </w:pPr>
      <w:r>
        <w:lastRenderedPageBreak/>
        <w:t>REACCIONES ADVERSAS Y EFECTOS COLATERALES:</w:t>
      </w:r>
    </w:p>
    <w:p w:rsidR="000C304C" w:rsidRDefault="000C304C" w:rsidP="000C304C">
      <w:pPr>
        <w:pStyle w:val="NormalWeb"/>
      </w:pPr>
      <w:r>
        <w:t>En algunos casos reacciones alérgicas a algunos de los componentes.</w:t>
      </w:r>
    </w:p>
    <w:p w:rsidR="000C304C" w:rsidRDefault="000C304C" w:rsidP="000C304C">
      <w:pPr>
        <w:pStyle w:val="NormalWeb"/>
      </w:pPr>
      <w:r>
        <w:t>Si se observa cualquier otra reacción adversa no descripta anteriormente, consulte con su médico.</w:t>
      </w:r>
    </w:p>
    <w:p w:rsidR="000C304C" w:rsidRDefault="000C304C" w:rsidP="000C304C">
      <w:pPr>
        <w:pStyle w:val="NormalWeb"/>
      </w:pPr>
      <w:r>
        <w:t>INTERACCIONES CON ALIMENTOS Y MEDICAMENTOS:</w:t>
      </w:r>
    </w:p>
    <w:p w:rsidR="000C304C" w:rsidRDefault="000C304C" w:rsidP="000C304C">
      <w:pPr>
        <w:pStyle w:val="NormalWeb"/>
      </w:pPr>
      <w:r>
        <w:t>No se han descripto.</w:t>
      </w:r>
    </w:p>
    <w:p w:rsidR="000C304C" w:rsidRDefault="000C304C" w:rsidP="000C304C">
      <w:pPr>
        <w:pStyle w:val="NormalWeb"/>
      </w:pPr>
      <w:r>
        <w:t>SOBREDOSIFICACION:</w:t>
      </w:r>
    </w:p>
    <w:p w:rsidR="000C304C" w:rsidRDefault="000C304C" w:rsidP="000C304C">
      <w:pPr>
        <w:pStyle w:val="NormalWeb"/>
      </w:pPr>
      <w:r>
        <w:t>La ingestión continuada o accidental de grandes dosis puede ocasionar molestias gastrointestinales (diarreas, vómitos). Consultar al médico.</w:t>
      </w:r>
    </w:p>
    <w:p w:rsidR="000C304C" w:rsidRDefault="000C304C" w:rsidP="000C304C">
      <w:pPr>
        <w:pStyle w:val="NormalWeb"/>
      </w:pPr>
      <w:r>
        <w:t>En caso de sobredosis o ingesta accidental, consultar al Servicio de Toxicología del Hospital de EMERGENCIAS MEDICAS. Tel. 220-418 o el 204-800 (int.011).</w:t>
      </w:r>
    </w:p>
    <w:p w:rsidR="000C304C" w:rsidRDefault="000C304C" w:rsidP="000C304C">
      <w:pPr>
        <w:pStyle w:val="NormalWeb"/>
      </w:pPr>
      <w:r>
        <w:t>CONSERVACION:</w:t>
      </w:r>
    </w:p>
    <w:p w:rsidR="000C304C" w:rsidRDefault="000C304C" w:rsidP="000C304C">
      <w:pPr>
        <w:pStyle w:val="NormalWeb"/>
      </w:pPr>
      <w:r>
        <w:t>Almacenar a temperatura entre 15º y 30 ºC</w:t>
      </w:r>
    </w:p>
    <w:p w:rsidR="000C304C" w:rsidRDefault="000C304C" w:rsidP="000C304C">
      <w:pPr>
        <w:pStyle w:val="NormalWeb"/>
      </w:pPr>
      <w:r>
        <w:t>PRESENTACION:</w:t>
      </w:r>
    </w:p>
    <w:p w:rsidR="000C304C" w:rsidRDefault="000C304C" w:rsidP="000C304C">
      <w:pPr>
        <w:pStyle w:val="NormalWeb"/>
      </w:pPr>
      <w:r>
        <w:t>Caja conteniendo 10 ampollas bebibles x 10mL.</w:t>
      </w:r>
    </w:p>
    <w:p w:rsidR="000C304C" w:rsidRDefault="000C304C" w:rsidP="000C304C">
      <w:pPr>
        <w:pStyle w:val="NormalWeb"/>
      </w:pPr>
      <w:r>
        <w:t>Si Ud. es deportista y esta sometido a control de doping, no consuma este producto sin consultar con su médico.</w:t>
      </w:r>
    </w:p>
    <w:p w:rsidR="000C304C" w:rsidRDefault="000C304C" w:rsidP="000C304C">
      <w:pPr>
        <w:pStyle w:val="NormalWeb"/>
      </w:pPr>
      <w:r>
        <w:t>Director Técnico: Q.F. Laura Ramírez</w:t>
      </w:r>
    </w:p>
    <w:p w:rsidR="000C304C" w:rsidRDefault="000C304C" w:rsidP="000C304C">
      <w:pPr>
        <w:pStyle w:val="NormalWeb"/>
      </w:pPr>
      <w:r>
        <w:t>Reg. Prof. Nº 4.142</w:t>
      </w:r>
    </w:p>
    <w:p w:rsidR="000C304C" w:rsidRDefault="000C304C" w:rsidP="000C304C">
      <w:pPr>
        <w:pStyle w:val="NormalWeb"/>
      </w:pPr>
      <w:r>
        <w:t>Autorizado por D.N.V.S. del M.S.P. y B.S.</w:t>
      </w:r>
    </w:p>
    <w:p w:rsidR="000C304C" w:rsidRDefault="000C304C" w:rsidP="000C304C">
      <w:pPr>
        <w:pStyle w:val="NormalWeb"/>
      </w:pPr>
      <w:r>
        <w:t>MANTENER FUERA DEL ALCANCE DE LOS NIÑOS</w:t>
      </w:r>
    </w:p>
    <w:p w:rsidR="00700087" w:rsidRPr="000C304C" w:rsidRDefault="00700087" w:rsidP="000C304C"/>
    <w:sectPr w:rsidR="00700087" w:rsidRPr="000C30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BC"/>
    <w:rsid w:val="000C304C"/>
    <w:rsid w:val="00700087"/>
    <w:rsid w:val="008B5A9D"/>
    <w:rsid w:val="00B7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20440-076A-44AD-B140-844049EB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2021-06-11T14:20:00Z</dcterms:created>
  <dcterms:modified xsi:type="dcterms:W3CDTF">2021-06-11T14:20:00Z</dcterms:modified>
</cp:coreProperties>
</file>