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7C" w:rsidRDefault="00F34C7C" w:rsidP="00F34C7C">
      <w:pPr>
        <w:pStyle w:val="NormalWeb"/>
      </w:pPr>
      <w:r>
        <w:t>SOLUCION FISIOLOGICA</w:t>
      </w:r>
    </w:p>
    <w:p w:rsidR="00F34C7C" w:rsidRDefault="00F34C7C" w:rsidP="00F34C7C">
      <w:pPr>
        <w:pStyle w:val="NormalWeb"/>
      </w:pPr>
      <w:r>
        <w:t>DE CLORURO DE SODIO 0.9 %</w:t>
      </w:r>
    </w:p>
    <w:p w:rsidR="00F34C7C" w:rsidRDefault="00F34C7C" w:rsidP="00F34C7C">
      <w:pPr>
        <w:pStyle w:val="NormalWeb"/>
      </w:pPr>
      <w:r>
        <w:t xml:space="preserve">QUIMFA </w:t>
      </w:r>
    </w:p>
    <w:p w:rsidR="00F34C7C" w:rsidRDefault="00F34C7C" w:rsidP="00F34C7C">
      <w:pPr>
        <w:pStyle w:val="NormalWeb"/>
      </w:pPr>
      <w:r>
        <w:t>Venta Bajo Receta Solución Inyectable</w:t>
      </w:r>
    </w:p>
    <w:p w:rsidR="00F34C7C" w:rsidRDefault="00F34C7C" w:rsidP="00F34C7C">
      <w:pPr>
        <w:pStyle w:val="NormalWeb"/>
      </w:pPr>
      <w:r>
        <w:t>Industria Paraguaya V.A.: IV</w:t>
      </w:r>
    </w:p>
    <w:p w:rsidR="00F34C7C" w:rsidRDefault="00F34C7C" w:rsidP="00F34C7C">
      <w:pPr>
        <w:pStyle w:val="NormalWeb"/>
      </w:pPr>
      <w:r>
        <w:t>FORMULA:</w:t>
      </w:r>
    </w:p>
    <w:p w:rsidR="00F34C7C" w:rsidRDefault="00F34C7C" w:rsidP="00F34C7C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F34C7C" w:rsidRDefault="00F34C7C" w:rsidP="00F34C7C">
      <w:pPr>
        <w:pStyle w:val="NormalWeb"/>
      </w:pPr>
      <w:r>
        <w:t xml:space="preserve">Cloruro </w:t>
      </w:r>
      <w:proofErr w:type="gramStart"/>
      <w:r>
        <w:t>Sódico .</w:t>
      </w:r>
      <w:proofErr w:type="gramEnd"/>
      <w:r>
        <w:t>…….......................................................................................................0,009 g.</w:t>
      </w:r>
    </w:p>
    <w:p w:rsidR="00F34C7C" w:rsidRDefault="00F34C7C" w:rsidP="00F34C7C">
      <w:pPr>
        <w:pStyle w:val="NormalWeb"/>
      </w:pPr>
      <w:r>
        <w:t>Excipientes...........................................................................................................................c.s.p.</w:t>
      </w:r>
    </w:p>
    <w:p w:rsidR="00F34C7C" w:rsidRDefault="00F34C7C" w:rsidP="00F34C7C">
      <w:pPr>
        <w:pStyle w:val="NormalWeb"/>
      </w:pPr>
      <w:r>
        <w:t>ACCION TERAPEUTICA:</w:t>
      </w:r>
    </w:p>
    <w:p w:rsidR="00F34C7C" w:rsidRDefault="00F34C7C" w:rsidP="00F34C7C">
      <w:pPr>
        <w:pStyle w:val="NormalWeb"/>
      </w:pPr>
      <w:proofErr w:type="spellStart"/>
      <w:r>
        <w:t>Electrolitoterapia</w:t>
      </w:r>
      <w:proofErr w:type="spellEnd"/>
    </w:p>
    <w:p w:rsidR="00F34C7C" w:rsidRDefault="00F34C7C" w:rsidP="00F34C7C">
      <w:pPr>
        <w:pStyle w:val="NormalWeb"/>
      </w:pPr>
      <w:r>
        <w:t>MECANISMO DE ACCION Y DATOS FARMACOCINETICOS:</w:t>
      </w:r>
    </w:p>
    <w:p w:rsidR="00F34C7C" w:rsidRDefault="00F34C7C" w:rsidP="00F34C7C">
      <w:pPr>
        <w:pStyle w:val="NormalWeb"/>
      </w:pPr>
      <w:r>
        <w:t xml:space="preserve">La solución fisiológica de Cloruro de Sodio tiene una composición similar al líquido extracelular del organismo. La </w:t>
      </w:r>
      <w:proofErr w:type="spellStart"/>
      <w:r>
        <w:t>osmolaridad</w:t>
      </w:r>
      <w:proofErr w:type="spellEnd"/>
      <w:r>
        <w:t xml:space="preserve"> de la solución fisiológica al 0,9% es semejante a la de los líquidos corporales. El Sodio es el principal catión del líquido extracelular e interviene en el balance de los fluidos, electrolitos, distribución del agua y la presión osmótica de dichos líquidos. Interviene con el Cloro y el bicarbonato en la regulación del equilibrio ácido-base del organismo. El Cloro es el principal anión extracelular, éste sigue la disposición fisiológica del Sodio y los cambios en el equilibrio ácido-base del organismo son reflejados por cambios en la concentración sérica del Cloro.</w:t>
      </w:r>
    </w:p>
    <w:p w:rsidR="00F34C7C" w:rsidRDefault="00F34C7C" w:rsidP="00F34C7C">
      <w:pPr>
        <w:pStyle w:val="NormalWeb"/>
      </w:pPr>
      <w:r>
        <w:t>Farmacocinética</w:t>
      </w:r>
    </w:p>
    <w:p w:rsidR="00F34C7C" w:rsidRDefault="00F34C7C" w:rsidP="00F34C7C">
      <w:pPr>
        <w:pStyle w:val="NormalWeb"/>
      </w:pPr>
      <w:r>
        <w:t>- Absorción: El Cloruro Sódico administrado por vía parenteral tiene una biodisponibilidad del 100%.</w:t>
      </w:r>
    </w:p>
    <w:p w:rsidR="00F34C7C" w:rsidRDefault="00F34C7C" w:rsidP="00F34C7C">
      <w:pPr>
        <w:pStyle w:val="NormalWeb"/>
      </w:pPr>
      <w:r>
        <w:t>- Distribución: Una vez en el torrente sanguíneo, hay que tener en cuenta que el Sodio y el Cloro se encuentran en mayor proporción en el fluido extracelular. El nivel de Sodio sérico permanece más o menos constante. El movimiento de Sodio es muy pequeño en relación a la cantidad total del organismo. El Cloro constituye las 2/3 partes de los aniones del plasma sanguíneo. Los órganos con mayor contenido en Sodio son los huesos, y una pequeña cantidad en el músculo y el cartílago.</w:t>
      </w:r>
    </w:p>
    <w:p w:rsidR="00F34C7C" w:rsidRDefault="00F34C7C" w:rsidP="00F34C7C">
      <w:pPr>
        <w:pStyle w:val="NormalWeb"/>
      </w:pPr>
      <w:r>
        <w:t xml:space="preserve">- Eliminación: El 95% de la eliminación de Sodio ingresado se hace por los riñones; siempre que el capital de Sodio no esté disminuido. Por el glomérulo se filtran </w:t>
      </w:r>
      <w:r>
        <w:lastRenderedPageBreak/>
        <w:t xml:space="preserve">diariamente alrededor de 25.000 </w:t>
      </w:r>
      <w:proofErr w:type="spellStart"/>
      <w:r>
        <w:t>mEq</w:t>
      </w:r>
      <w:proofErr w:type="spellEnd"/>
      <w:r>
        <w:t xml:space="preserve"> de Sodio. De éstos, el 85% se reabsorbe en túbulo proximal, el 10% en rama ascendente de Henle, y el 5% restante (100 </w:t>
      </w:r>
      <w:proofErr w:type="spellStart"/>
      <w:r>
        <w:t>mEq</w:t>
      </w:r>
      <w:proofErr w:type="spellEnd"/>
      <w:r>
        <w:t xml:space="preserve">) en el túbulo distal, en intercambio con el hidrógeno y el potasio (regulado por la aldosterona) realizándose el ajuste definitivo. Tan solo el 5% del Sodio ingerido se elimina por el tubo digestivo o piel. Las pérdidas por la piel son poco importantes, adquiriendo cierto relieve la pérdida por sudor, con una concentración hipotónica de Sodio de 15 a 50 </w:t>
      </w:r>
      <w:proofErr w:type="spellStart"/>
      <w:r>
        <w:t>mEq</w:t>
      </w:r>
      <w:proofErr w:type="spellEnd"/>
      <w:r>
        <w:t xml:space="preserve">/L. Por heces se suelen eliminar de 5 a 10 </w:t>
      </w:r>
      <w:proofErr w:type="spellStart"/>
      <w:r>
        <w:t>mEq</w:t>
      </w:r>
      <w:proofErr w:type="spellEnd"/>
      <w:r>
        <w:t>/L de Sodio al día.</w:t>
      </w:r>
    </w:p>
    <w:p w:rsidR="00F34C7C" w:rsidRDefault="00F34C7C" w:rsidP="00F34C7C">
      <w:pPr>
        <w:pStyle w:val="NormalWeb"/>
      </w:pPr>
      <w:r>
        <w:t>INDICACIONES TERAPEUTICAS:</w:t>
      </w:r>
    </w:p>
    <w:p w:rsidR="00F34C7C" w:rsidRDefault="00F34C7C" w:rsidP="00F34C7C">
      <w:pPr>
        <w:pStyle w:val="NormalWeb"/>
      </w:pPr>
      <w:r>
        <w:t xml:space="preserve">Está indicado en la restitución y/o mantenimiento de volumen circulante, en pacientes con pérdidas patológicas que requieren de aporte electrolítico. Entre estas entidades se encuentran: Hemorragia quirúrgica o traumática, deshidratación, vómito, hiperhidrosis, insuficiente ingestión de líquidos. También está indicada el lavado e irrigación de heridas y cavidades. </w:t>
      </w:r>
    </w:p>
    <w:p w:rsidR="00F34C7C" w:rsidRDefault="00F34C7C" w:rsidP="00F34C7C">
      <w:pPr>
        <w:pStyle w:val="NormalWeb"/>
      </w:pPr>
      <w:r>
        <w:t>POSOLOGIA:</w:t>
      </w:r>
    </w:p>
    <w:p w:rsidR="00F34C7C" w:rsidRDefault="00F34C7C" w:rsidP="00F34C7C">
      <w:pPr>
        <w:pStyle w:val="NormalWeb"/>
      </w:pPr>
      <w:r>
        <w:t>La dosis es variable según criterio médico y está determinada por la edad, el peso, la condición clínica, el balance de líquidos, niveles séricos de electrolitos y del equilibrio ácido-base del paciente.</w:t>
      </w:r>
    </w:p>
    <w:p w:rsidR="00F34C7C" w:rsidRDefault="00F34C7C" w:rsidP="00F34C7C">
      <w:pPr>
        <w:pStyle w:val="NormalWeb"/>
      </w:pPr>
      <w:r>
        <w:t>CONTRAINDICACIONES:</w:t>
      </w:r>
    </w:p>
    <w:p w:rsidR="00F34C7C" w:rsidRDefault="00F34C7C" w:rsidP="00F34C7C">
      <w:pPr>
        <w:pStyle w:val="NormalWeb"/>
      </w:pPr>
      <w:r>
        <w:t xml:space="preserve">En pacientes con </w:t>
      </w:r>
      <w:proofErr w:type="spellStart"/>
      <w:r>
        <w:t>hipernatremia</w:t>
      </w:r>
      <w:proofErr w:type="spellEnd"/>
      <w:r>
        <w:t xml:space="preserve">, </w:t>
      </w:r>
      <w:proofErr w:type="spellStart"/>
      <w:r>
        <w:t>hipercloremia</w:t>
      </w:r>
      <w:proofErr w:type="spellEnd"/>
      <w:r>
        <w:t>, hipertensión tanto arterial como intracraneal. Se deberá vigilar cuidadosamente el aporte de Sodio en el paciente con cardiopatías e insuficiente renal crónico.</w:t>
      </w:r>
    </w:p>
    <w:p w:rsidR="00F34C7C" w:rsidRDefault="00F34C7C" w:rsidP="00F34C7C">
      <w:pPr>
        <w:pStyle w:val="NormalWeb"/>
      </w:pPr>
      <w:r>
        <w:t>PRECAUCIONES Y ADVERTENCIAS:</w:t>
      </w:r>
    </w:p>
    <w:p w:rsidR="00F34C7C" w:rsidRDefault="00F34C7C" w:rsidP="00F34C7C">
      <w:pPr>
        <w:pStyle w:val="NormalWeb"/>
      </w:pPr>
      <w:r>
        <w:t>Administrar con precaución en falla cardíaca congestiva, insuficiencia circulatoria, disfunción renal, cirrosis, obstrucción del tracto urinario.</w:t>
      </w:r>
    </w:p>
    <w:p w:rsidR="00F34C7C" w:rsidRDefault="00F34C7C" w:rsidP="00F34C7C">
      <w:pPr>
        <w:pStyle w:val="NormalWeb"/>
      </w:pPr>
      <w:r>
        <w:t>No debe administrarse si la solución no se encuentra perfectamente transparente. En caso de turbiedad, provocada por agentes externos a través de una fisura, la solución debe ser desechada.</w:t>
      </w:r>
    </w:p>
    <w:p w:rsidR="00F34C7C" w:rsidRDefault="00F34C7C" w:rsidP="00F34C7C">
      <w:pPr>
        <w:pStyle w:val="NormalWeb"/>
      </w:pPr>
      <w:r>
        <w:t>REACCIONES ADVERSAS Y EFECTOS COLATERALES:</w:t>
      </w:r>
    </w:p>
    <w:p w:rsidR="00F34C7C" w:rsidRDefault="00F34C7C" w:rsidP="00F34C7C">
      <w:pPr>
        <w:pStyle w:val="NormalWeb"/>
      </w:pPr>
      <w:r>
        <w:t>Consulte inmediatamente al médico si presenta alguno de los síntomas siguientes: Náuseas, vómitos, dolor abdominal, sed, reducción de la salivación y lágrimas, temblores, fiebre, taquicardia, hipertensión, falla renal, edema pulmonar y periférico, dolor de cabeza, debilidad, fatiga, irritabilidad, temblor muscular y rigidez, convulsiones, coma y muerte.</w:t>
      </w:r>
    </w:p>
    <w:p w:rsidR="00F34C7C" w:rsidRDefault="00F34C7C" w:rsidP="00F34C7C">
      <w:pPr>
        <w:pStyle w:val="NormalWeb"/>
      </w:pPr>
      <w:r>
        <w:t xml:space="preserve">Las reacciones que pueden ocurrir debido a la solución o la técnica de la administración incluyen respuesta febril, infección en el sitio de la inyección, trombosis venosa o flebitis extendida desde el sitio de la inyección, extravasación e </w:t>
      </w:r>
      <w:proofErr w:type="spellStart"/>
      <w:r>
        <w:t>hipervolemia</w:t>
      </w:r>
      <w:proofErr w:type="spellEnd"/>
      <w:r>
        <w:t>.</w:t>
      </w:r>
    </w:p>
    <w:p w:rsidR="00F34C7C" w:rsidRDefault="00F34C7C" w:rsidP="00F34C7C">
      <w:pPr>
        <w:pStyle w:val="NormalWeb"/>
      </w:pPr>
      <w:r>
        <w:lastRenderedPageBreak/>
        <w:t>Si se produce una reacción adversa, discontinúe la infusión, evalué al paciente e instruya las medidas correctivas necesarias.</w:t>
      </w:r>
    </w:p>
    <w:p w:rsidR="00F34C7C" w:rsidRDefault="00F34C7C" w:rsidP="00F34C7C">
      <w:pPr>
        <w:pStyle w:val="NormalWeb"/>
      </w:pPr>
      <w:r>
        <w:t>INTERACCIONES CON ALIMENTOS Y MEDICAMENTOS:</w:t>
      </w:r>
    </w:p>
    <w:p w:rsidR="00F34C7C" w:rsidRDefault="00F34C7C" w:rsidP="00F34C7C">
      <w:pPr>
        <w:pStyle w:val="NormalWeb"/>
      </w:pPr>
      <w:r>
        <w:t xml:space="preserve">Presenta interacción con el Carbonato de Litio, cuya excreción renal es proporcional al Cloruro de Sodio administrado. Puede acelerar la excreción renal de los yoduros. Cuando se administra con diuréticos </w:t>
      </w:r>
      <w:proofErr w:type="spellStart"/>
      <w:r>
        <w:t>tiazida</w:t>
      </w:r>
      <w:proofErr w:type="spellEnd"/>
      <w:r>
        <w:t xml:space="preserve"> hay un incremento peligroso de </w:t>
      </w:r>
      <w:proofErr w:type="spellStart"/>
      <w:r>
        <w:t>hipernatremia</w:t>
      </w:r>
      <w:proofErr w:type="spellEnd"/>
      <w:r>
        <w:t>.</w:t>
      </w:r>
    </w:p>
    <w:p w:rsidR="00F34C7C" w:rsidRDefault="00F34C7C" w:rsidP="00F34C7C">
      <w:pPr>
        <w:pStyle w:val="NormalWeb"/>
      </w:pPr>
      <w:r>
        <w:t>RESTRICCIONES DE USO:</w:t>
      </w:r>
    </w:p>
    <w:p w:rsidR="00F34C7C" w:rsidRDefault="00F34C7C" w:rsidP="00F34C7C">
      <w:pPr>
        <w:pStyle w:val="NormalWeb"/>
      </w:pPr>
      <w:r>
        <w:t>Embarazo, ictus.</w:t>
      </w:r>
    </w:p>
    <w:p w:rsidR="00F34C7C" w:rsidRDefault="00F34C7C" w:rsidP="00F34C7C">
      <w:pPr>
        <w:pStyle w:val="NormalWeb"/>
      </w:pPr>
      <w:r>
        <w:t>CONSERVACION:</w:t>
      </w:r>
    </w:p>
    <w:p w:rsidR="00F34C7C" w:rsidRDefault="00F34C7C" w:rsidP="00F34C7C">
      <w:pPr>
        <w:pStyle w:val="NormalWeb"/>
      </w:pPr>
      <w:r>
        <w:t>Almacenar a temperatura entre 15° y 30 °C.</w:t>
      </w:r>
    </w:p>
    <w:p w:rsidR="00F34C7C" w:rsidRDefault="00F34C7C" w:rsidP="00F34C7C">
      <w:pPr>
        <w:pStyle w:val="NormalWeb"/>
      </w:pPr>
      <w:r>
        <w:t>PRESENTACIONES:</w:t>
      </w:r>
    </w:p>
    <w:p w:rsidR="00F34C7C" w:rsidRDefault="00F34C7C" w:rsidP="00F34C7C">
      <w:pPr>
        <w:pStyle w:val="NormalWeb"/>
      </w:pPr>
      <w:r>
        <w:t xml:space="preserve">Porta ampollas con 25 ampollas de 5 </w:t>
      </w:r>
      <w:proofErr w:type="spellStart"/>
      <w:r>
        <w:t>mL</w:t>
      </w:r>
      <w:proofErr w:type="spellEnd"/>
      <w:r>
        <w:t>.</w:t>
      </w:r>
    </w:p>
    <w:p w:rsidR="00F34C7C" w:rsidRDefault="00F34C7C" w:rsidP="00F34C7C">
      <w:pPr>
        <w:pStyle w:val="NormalWeb"/>
      </w:pPr>
      <w:r>
        <w:t xml:space="preserve">Porta ampollas con 25 ampollas de 10 </w:t>
      </w:r>
      <w:proofErr w:type="spellStart"/>
      <w:r>
        <w:t>mL</w:t>
      </w:r>
      <w:proofErr w:type="spellEnd"/>
      <w:r>
        <w:t>.</w:t>
      </w:r>
    </w:p>
    <w:p w:rsidR="00F34C7C" w:rsidRDefault="00F34C7C" w:rsidP="00F34C7C">
      <w:pPr>
        <w:pStyle w:val="NormalWeb"/>
      </w:pPr>
      <w:r>
        <w:t xml:space="preserve">Porta ampollas con 25 ampollas de 20 </w:t>
      </w:r>
      <w:proofErr w:type="spellStart"/>
      <w:r>
        <w:t>mL</w:t>
      </w:r>
      <w:proofErr w:type="spellEnd"/>
      <w:r>
        <w:t>.</w:t>
      </w:r>
    </w:p>
    <w:p w:rsidR="00F34C7C" w:rsidRDefault="00F34C7C" w:rsidP="00F34C7C">
      <w:pPr>
        <w:pStyle w:val="NormalWeb"/>
      </w:pPr>
      <w:r>
        <w:t xml:space="preserve">Porta ampollas con 100/500 ampollas de 5 </w:t>
      </w:r>
      <w:proofErr w:type="spellStart"/>
      <w:r>
        <w:t>mL</w:t>
      </w:r>
      <w:proofErr w:type="spellEnd"/>
      <w:r>
        <w:t>. (Presentación Hospitalaria)</w:t>
      </w:r>
    </w:p>
    <w:p w:rsidR="00F34C7C" w:rsidRDefault="00F34C7C" w:rsidP="00F34C7C">
      <w:pPr>
        <w:pStyle w:val="NormalWeb"/>
      </w:pPr>
      <w:r>
        <w:t xml:space="preserve">Porta ampollas con 100/500 ampollas de 10 </w:t>
      </w:r>
      <w:proofErr w:type="spellStart"/>
      <w:r>
        <w:t>mL</w:t>
      </w:r>
      <w:proofErr w:type="spellEnd"/>
      <w:r>
        <w:t>. (Presentación Hospitalaria)</w:t>
      </w:r>
    </w:p>
    <w:p w:rsidR="00F34C7C" w:rsidRDefault="00F34C7C" w:rsidP="00F34C7C">
      <w:pPr>
        <w:pStyle w:val="NormalWeb"/>
      </w:pPr>
      <w:r>
        <w:t xml:space="preserve">Porta ampollas con 100/500 ampollas de 20 </w:t>
      </w:r>
      <w:proofErr w:type="spellStart"/>
      <w:r>
        <w:t>mL</w:t>
      </w:r>
      <w:proofErr w:type="spellEnd"/>
      <w:r>
        <w:t>. (Presentación Hospitalaria)</w:t>
      </w:r>
    </w:p>
    <w:p w:rsidR="00F34C7C" w:rsidRDefault="00F34C7C" w:rsidP="00F34C7C">
      <w:pPr>
        <w:pStyle w:val="NormalWeb"/>
      </w:pPr>
      <w:r>
        <w:t>Este medicamento debe ser utilizado únicamente por prescripción médica y no podrá repetirse sin nueva indicación del facultativo.</w:t>
      </w:r>
    </w:p>
    <w:p w:rsidR="00F34C7C" w:rsidRDefault="00F34C7C" w:rsidP="00F34C7C">
      <w:pPr>
        <w:pStyle w:val="NormalWeb"/>
      </w:pPr>
      <w:r>
        <w:t>En caso de uso de este medicamento sin prescripción médica, la ocurrencia de efectos adversos e indeseables será de exclusiva responsabilidad de quien lo consuma.</w:t>
      </w:r>
    </w:p>
    <w:p w:rsidR="00F34C7C" w:rsidRDefault="00F34C7C" w:rsidP="00F34C7C">
      <w:pPr>
        <w:pStyle w:val="NormalWeb"/>
      </w:pPr>
      <w:r>
        <w:t>Si Ud. es deportista y está sometido a control de doping, no consuma este producto sin consultar con su médico.</w:t>
      </w:r>
    </w:p>
    <w:p w:rsidR="00F34C7C" w:rsidRDefault="00F34C7C" w:rsidP="00F34C7C">
      <w:pPr>
        <w:pStyle w:val="NormalWeb"/>
      </w:pPr>
      <w:r>
        <w:t>Director Técnico: Q.F. Laura Ramírez</w:t>
      </w:r>
    </w:p>
    <w:p w:rsidR="00F34C7C" w:rsidRDefault="00F34C7C" w:rsidP="00F34C7C">
      <w:pPr>
        <w:pStyle w:val="NormalWeb"/>
      </w:pPr>
      <w:r>
        <w:t>Reg. Prof. Nº 4.142</w:t>
      </w:r>
    </w:p>
    <w:p w:rsidR="00F34C7C" w:rsidRDefault="00F34C7C" w:rsidP="00F34C7C">
      <w:pPr>
        <w:pStyle w:val="NormalWeb"/>
      </w:pPr>
      <w:r>
        <w:t>Autorizado por D.N.V.S. del M.S.P. y B.S.</w:t>
      </w:r>
    </w:p>
    <w:p w:rsidR="00F34C7C" w:rsidRDefault="00F34C7C" w:rsidP="00F34C7C">
      <w:pPr>
        <w:pStyle w:val="NormalWeb"/>
      </w:pPr>
      <w:r>
        <w:t>MANTENER FUERA DEL ALCANCE DE LOS NIÑOS</w:t>
      </w:r>
    </w:p>
    <w:p w:rsidR="005A2994" w:rsidRPr="00F34C7C" w:rsidRDefault="005A2994" w:rsidP="00F34C7C">
      <w:bookmarkStart w:id="0" w:name="_GoBack"/>
      <w:bookmarkEnd w:id="0"/>
    </w:p>
    <w:sectPr w:rsidR="005A2994" w:rsidRPr="00F34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1"/>
    <w:rsid w:val="005A2994"/>
    <w:rsid w:val="00A247A1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556E-9ED1-474B-AC99-F9BF1F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2020-12-10T12:21:00Z</dcterms:created>
  <dcterms:modified xsi:type="dcterms:W3CDTF">2020-12-10T12:21:00Z</dcterms:modified>
</cp:coreProperties>
</file>