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040" w:rsidRPr="00A06040" w:rsidRDefault="00A06040" w:rsidP="00A06040">
      <w:pPr>
        <w:rPr>
          <w:b/>
        </w:rPr>
      </w:pPr>
      <w:r w:rsidRPr="00A06040">
        <w:rPr>
          <w:b/>
        </w:rPr>
        <w:t>OMESAX®</w:t>
      </w:r>
    </w:p>
    <w:p w:rsidR="00F267A2" w:rsidRDefault="00A06040" w:rsidP="00A06040">
      <w:pPr>
        <w:rPr>
          <w:b/>
        </w:rPr>
      </w:pPr>
      <w:r w:rsidRPr="00A06040">
        <w:rPr>
          <w:b/>
        </w:rPr>
        <w:t>OLMESARTAN MEDOXOMILO</w:t>
      </w:r>
    </w:p>
    <w:p w:rsidR="00A06040" w:rsidRDefault="00A06040" w:rsidP="00A06040">
      <w:r>
        <w:t>FORMULA:</w:t>
      </w:r>
    </w:p>
    <w:p w:rsidR="00A06040" w:rsidRDefault="00A06040" w:rsidP="00A06040">
      <w:r>
        <w:t>OMESAX® 20</w:t>
      </w:r>
    </w:p>
    <w:p w:rsidR="00A06040" w:rsidRDefault="00A06040" w:rsidP="00A06040">
      <w:r>
        <w:t>Cada comprimido recubierto contiene:</w:t>
      </w:r>
    </w:p>
    <w:p w:rsidR="00A06040" w:rsidRDefault="00A06040" w:rsidP="00A06040">
      <w:r>
        <w:t>Olmesartan Medoxomilo…………...........................................................................… 20 mg</w:t>
      </w:r>
    </w:p>
    <w:p w:rsidR="00A06040" w:rsidRDefault="00A06040" w:rsidP="00A06040">
      <w:r>
        <w:t>Excipientes……………………..........................................................................……..... c.s.p.</w:t>
      </w:r>
    </w:p>
    <w:p w:rsidR="00A06040" w:rsidRDefault="00A06040" w:rsidP="00A06040"/>
    <w:p w:rsidR="00A06040" w:rsidRDefault="00A06040" w:rsidP="00A06040">
      <w:r>
        <w:t>OMESAX® 40</w:t>
      </w:r>
    </w:p>
    <w:p w:rsidR="00A06040" w:rsidRDefault="00A06040" w:rsidP="00A06040">
      <w:r>
        <w:t>Cada comprimido recubierto contiene:</w:t>
      </w:r>
    </w:p>
    <w:p w:rsidR="00A06040" w:rsidRDefault="00A06040" w:rsidP="00A06040">
      <w:r>
        <w:t>Olmesartan Medoxomilo……..........................................................................…….… 40 mg</w:t>
      </w:r>
    </w:p>
    <w:p w:rsidR="00A06040" w:rsidRDefault="00A06040" w:rsidP="00A06040">
      <w:r>
        <w:t>Excipientes…………………..........................................................................………..... c.s.p.</w:t>
      </w:r>
    </w:p>
    <w:p w:rsidR="001B5C4F" w:rsidRDefault="001B5C4F" w:rsidP="00A06040"/>
    <w:p w:rsidR="001B5C4F" w:rsidRDefault="001B5C4F" w:rsidP="001B5C4F">
      <w:r>
        <w:t>ACCION TERAPEUTICA:</w:t>
      </w:r>
    </w:p>
    <w:p w:rsidR="001B5C4F" w:rsidRDefault="001B5C4F" w:rsidP="001B5C4F">
      <w:r>
        <w:t>Antagonistas de la angiotensina II.</w:t>
      </w:r>
    </w:p>
    <w:p w:rsidR="001B5C4F" w:rsidRDefault="001B5C4F" w:rsidP="001B5C4F"/>
    <w:p w:rsidR="001B5C4F" w:rsidRDefault="001B5C4F" w:rsidP="001B5C4F">
      <w:r>
        <w:t>MECANISMO DE ACCION Y DATOS FARMACOCINETICOS:</w:t>
      </w:r>
    </w:p>
    <w:p w:rsidR="001B5C4F" w:rsidRDefault="001B5C4F" w:rsidP="001B5C4F">
      <w:r>
        <w:t xml:space="preserve">Propiedades farmacodinámicas </w:t>
      </w:r>
    </w:p>
    <w:p w:rsidR="001B5C4F" w:rsidRDefault="001B5C4F" w:rsidP="001B5C4F">
      <w:r>
        <w:t>Grupo farmacoterapéutico: Antagonistas de la angiotensina II, código ATC: C09CA08.</w:t>
      </w:r>
    </w:p>
    <w:p w:rsidR="001B5C4F" w:rsidRDefault="001B5C4F" w:rsidP="001B5C4F">
      <w:r>
        <w:t>Mecanismo de acción</w:t>
      </w:r>
    </w:p>
    <w:p w:rsidR="001B5C4F" w:rsidRDefault="001B5C4F" w:rsidP="001B5C4F">
      <w:r>
        <w:t>Olmesartan Medoxomil es un potente antagonista selectivo de los receptores de la angiotensina II (tipo AT1) activo por vía oral. Es esperable el bloqueo de todas las acciones de la angiotensina II mediadas por los receptores AT1 independientemente del origen o la ruta de síntesis de la angiotensina II. El antagonismo selectivo de los receptores de la angiotensina II (AT1) produce aumento de los niveles plasmáticos de renina y de las concentraciones de angiotensina I y II, así como disminución de las concentraciones plasmáticas de aldosterona.</w:t>
      </w:r>
    </w:p>
    <w:p w:rsidR="001B5C4F" w:rsidRDefault="001B5C4F" w:rsidP="001B5C4F">
      <w:r>
        <w:t>La angiotensina II es la principal hormona vasoactiva del sistema renina-angiotensina-aldosterona y juega un papel fundamental en la fisiopatología de la hipertensión vía receptores de tipo 1 (AT1).</w:t>
      </w:r>
    </w:p>
    <w:p w:rsidR="001B5C4F" w:rsidRDefault="001B5C4F" w:rsidP="001B5C4F">
      <w:r>
        <w:t>Eficacia clínica y seguridad</w:t>
      </w:r>
    </w:p>
    <w:p w:rsidR="001B5C4F" w:rsidRDefault="001B5C4F" w:rsidP="001B5C4F">
      <w:r>
        <w:t>En hipertensión, Olmesartan Medoxomil produce una disminución dosis-dependiente y de larga duración de la presión arterial. No hay indicios de hipotensión tras la primera dosis, ni de taquifilaxia durante el tratamiento prolongado, ni de efecto hipertensivo de rebote tras la interrupción del tratamiento.</w:t>
      </w:r>
    </w:p>
    <w:p w:rsidR="001B5C4F" w:rsidRDefault="001B5C4F" w:rsidP="001B5C4F">
      <w:r>
        <w:t>La administración una vez al día de Olmesartan Medoxomil proporciona una disminución eficaz y gradual de la presión arterial durante el intervalo de dosis de 24 horas. La administración una vez al día produjo una disminución de la presión arterial similar a la de la administración dos veces al día con la misma dosis total diaria.</w:t>
      </w:r>
    </w:p>
    <w:p w:rsidR="001B5C4F" w:rsidRDefault="001B5C4F" w:rsidP="001B5C4F">
      <w:r>
        <w:t>Con el tratamiento continuado, las reducciones máximas de la presión arterial se alcanzan a las 8 semanas del inicio del tratamiento, si bien el efecto reductor de la presión arterial ya es evidente después de 2 semanas de tratamiento. En caso de utilización junto con hidroclorotiazida, la disminución de la presión arterial es aditiva y la administración conjunta es bien tolerada.</w:t>
      </w:r>
    </w:p>
    <w:p w:rsidR="001B5C4F" w:rsidRDefault="001B5C4F" w:rsidP="001B5C4F">
      <w:r>
        <w:t xml:space="preserve">Propiedades farmacocinéticas </w:t>
      </w:r>
    </w:p>
    <w:p w:rsidR="001B5C4F" w:rsidRDefault="001B5C4F" w:rsidP="001B5C4F">
      <w:r>
        <w:t>Absorción y distribución</w:t>
      </w:r>
    </w:p>
    <w:p w:rsidR="001B5C4F" w:rsidRDefault="001B5C4F" w:rsidP="001B5C4F">
      <w:r>
        <w:t>Olmesartan Medoxomil es un profármaco que se convierte rápidamente en el metabolito farmacológicamente activo, Olmesartan, por acción de esterasas en la mucosa intestinal y en la sangre portal durante la absorción por el tracto gastrointestinal.</w:t>
      </w:r>
    </w:p>
    <w:p w:rsidR="001B5C4F" w:rsidRDefault="001B5C4F" w:rsidP="001B5C4F">
      <w:r>
        <w:t>No se ha detectado Olmesartan Medoxomil sin metabolizar ni ninguna fracción molecular de Medoxomil de cadena lateral sin metabolizar en plasma o en heces. La biodisponibilidad absoluta media de los comprimidos de Olmesartan es del 25,6%.</w:t>
      </w:r>
    </w:p>
    <w:p w:rsidR="001B5C4F" w:rsidRDefault="001B5C4F" w:rsidP="001B5C4F">
      <w:r>
        <w:t>El promedio de la concentración plasmática máxima (Cmáx) de Olmesartan se alcanza aproximadamente a las 2 horas tras la administración oral de Olmesartan Medoxomil. Las concentraciones plasmáticas de Olmesartan aumentan de forma lineal al aumentar las dosis orales únicas hasta aproximadamente 80 mg.</w:t>
      </w:r>
    </w:p>
    <w:p w:rsidR="001B5C4F" w:rsidRDefault="001B5C4F" w:rsidP="001B5C4F">
      <w:r>
        <w:t>Los alimentos tienen un efecto mínimo sobre la biodisponibilidad de Olmesartan, por lo que Olmesartan Medoxomil se puede administrar con o sin alimentos.</w:t>
      </w:r>
    </w:p>
    <w:p w:rsidR="001B5C4F" w:rsidRDefault="001B5C4F" w:rsidP="001B5C4F">
      <w:r>
        <w:t>No se observaron diferencias clínicamente relevantes en la farmacocinética de Olmesartan en función del sexo.</w:t>
      </w:r>
    </w:p>
    <w:p w:rsidR="001B5C4F" w:rsidRDefault="001B5C4F" w:rsidP="001B5C4F">
      <w:r>
        <w:t>Olmesartan presenta un grado de unión a proteínas plasmáticas elevado (99,7%). Sin embargo, hay escasas posibilidades de que se produzcan interacciones clínicamente relevantes por desplazamiento de la fijación a proteínas entre Olmesartan y otros fármacos administrados conjuntamente que presentan una elevada fijación a proteínas (lo cual se confirma por la ausencia de interacción clínicamente significativa entre Olmesartan Medoxomil y warfarina). El grado de unión de Olmesartan a las células sanguíneas es insignificante. El volumen medio de distribución tras la administración intravenosa es bajo (16 – 29 L).</w:t>
      </w:r>
    </w:p>
    <w:p w:rsidR="001B5C4F" w:rsidRDefault="001B5C4F" w:rsidP="001B5C4F">
      <w:r>
        <w:t>Biotransformación y eliminación</w:t>
      </w:r>
    </w:p>
    <w:p w:rsidR="001B5C4F" w:rsidRDefault="001B5C4F" w:rsidP="001B5C4F">
      <w:r>
        <w:t>El aclaramiento plasmático total es 1,3 L/h (CV, 19%) y es relativamente bajo comparado con el flujo sanguíneo hepático (aproximadamente 90 L/h).</w:t>
      </w:r>
    </w:p>
    <w:p w:rsidR="001B5C4F" w:rsidRDefault="001B5C4F" w:rsidP="001B5C4F">
      <w:r>
        <w:t>Tras una dosis oral única de Olmesartan Medoxomil marcado con 14C, se excretó en orina un 10 - 16% de la radioactividad administrada (en su mayor parte a las 24 horas de la administración de la dosis) y el resto de la radioactividad recuperada se excretó en las heces. A partir de la disponibilidad sistémica del 25,6%, se puede calcular que la cantidad absorbida de Olmesartan se depura tanto por excreción renal (aproximadamente el 40%) como por excreción hepatobiliar (aproximadamente el 60%). Toda la radioactividad recuperada se identificó como Olmesartan. No se detectó ningún otro metabolito significativo. La recirculación enterohepática de Olmesartan es mínima. Puesto que una gran proporción de Olmesartan se excreta por vía biliar, el uso en pacientes con obstrucción biliar está contraindicado (ver Contraindicaciones).</w:t>
      </w:r>
    </w:p>
    <w:p w:rsidR="001B5C4F" w:rsidRDefault="001B5C4F" w:rsidP="001B5C4F">
      <w:r>
        <w:t>La semivida de eliminación terminal de Olmesartan estuvo comprendida entre 10 y 15 horas tras la administración oral de dosis múltiples. El estado estacionario se alcanzó tras las primeras dosis y no se observó acumulación tras 14 días de administración repetida. El aclaramiento renal fue aproximadamente de 0,5 – 0,7 L/h y fue independiente de la dosis.</w:t>
      </w:r>
    </w:p>
    <w:p w:rsidR="001B5C4F" w:rsidRDefault="001B5C4F" w:rsidP="001B5C4F">
      <w:r>
        <w:t>Farmacocinética en poblaciones especiales</w:t>
      </w:r>
    </w:p>
    <w:p w:rsidR="001B5C4F" w:rsidRDefault="001B5C4F" w:rsidP="001B5C4F">
      <w:r>
        <w:t>Población Pediátrica:</w:t>
      </w:r>
    </w:p>
    <w:p w:rsidR="001B5C4F" w:rsidRDefault="001B5C4F" w:rsidP="001B5C4F">
      <w:r>
        <w:t>La farmacocinética de Olmesartan se estudió en pacientes pediátricos hipertensos de 1 a 16 años. El aclaramiento de Olmesartan Medoxomil en pacientes pediátricos es similar al de los pacientes  adultos cuando se ajustó por el peso corporal.</w:t>
      </w:r>
    </w:p>
    <w:p w:rsidR="001B5C4F" w:rsidRDefault="001B5C4F" w:rsidP="001B5C4F">
      <w:r>
        <w:t>No se dispone de información farmacocinética en pacientes pediátricos con insuficiencia renal.</w:t>
      </w:r>
    </w:p>
    <w:p w:rsidR="001B5C4F" w:rsidRDefault="001B5C4F" w:rsidP="001B5C4F">
      <w:r>
        <w:t>Pacientes de edad avanzada (65 años o mayores):</w:t>
      </w:r>
    </w:p>
    <w:p w:rsidR="001B5C4F" w:rsidRDefault="001B5C4F" w:rsidP="001B5C4F">
      <w:r>
        <w:t>En pacientes hipertensos, el AUC en el estado estacionario aumentó aproximadamente un 35% en pacientes de edad avanzada (65–75 años) y aproximadamente un 44% en pacientes de edad muy avanzada (≥75 años) en comparación con el grupo de menor edad. Esta diferencia puede estar en parte relacionada con una disminución de la función renal en este grupo de pacientes.</w:t>
      </w:r>
    </w:p>
    <w:p w:rsidR="001B5C4F" w:rsidRDefault="001B5C4F" w:rsidP="001B5C4F">
      <w:r>
        <w:t>Insuficiencia renal</w:t>
      </w:r>
    </w:p>
    <w:p w:rsidR="001B5C4F" w:rsidRDefault="001B5C4F" w:rsidP="001B5C4F">
      <w:r>
        <w:t>En pacientes con insuficiencia renal, el AUC en el estado estacionario aumentó un 62%, 82% y 179% en los pacientes con insuficiencia renal leve, moderada y grave, respectivamente, en comparación con pacientes sanos (ver Posología y Modo de Uso, Precauciones y Advertencias).</w:t>
      </w:r>
    </w:p>
    <w:p w:rsidR="001B5C4F" w:rsidRDefault="001B5C4F" w:rsidP="001B5C4F">
      <w:r>
        <w:t>Insuficiencia hepática:</w:t>
      </w:r>
    </w:p>
    <w:p w:rsidR="001B5C4F" w:rsidRDefault="001B5C4F" w:rsidP="001B5C4F">
      <w:r>
        <w:t>Tras la administración oral única, los valores del AUC de Olmesartan en pacientes con insuficiencia hepática leve y moderada fueron un 6% y un 65% superiores, respectivamente, a los valores en los controles sanos. La fracción libre de Olmesartan a las 2 horas de la administración de la dosis en pacientes sanos, en pacientes con insuficiencia hepática leve y en pacientes con insuficiencia hepática moderada es 0,26%, 0,34% y 0,41%, respectivamente. Tras la administración de dosis repetidas en pacientes con insuficiencia hepática moderada, el valor medio del AUC de Olmesartan es de nuevo un 65% superior al de los controles sanos. Los valores medios de la Cmáx de Olmesartan son similares en pacientes con insuficiencia hepática y en pacientes sanos.</w:t>
      </w:r>
    </w:p>
    <w:p w:rsidR="001B5C4F" w:rsidRDefault="001B5C4F" w:rsidP="001B5C4F">
      <w:r>
        <w:t>Olmesartan Medoxomil no se ha evaluado en pacientes con insuficiencia hepática grave (ver Posología y Modo de Uso, Precauciones y Advertencias).</w:t>
      </w:r>
    </w:p>
    <w:p w:rsidR="001B5C4F" w:rsidRDefault="001B5C4F" w:rsidP="001B5C4F">
      <w:r>
        <w:t>Interacciones con medicamentos</w:t>
      </w:r>
    </w:p>
    <w:p w:rsidR="001B5C4F" w:rsidRDefault="001B5C4F" w:rsidP="001B5C4F">
      <w:r>
        <w:t>Colesevelam, agente secuestrador de ácidos biliares:</w:t>
      </w:r>
    </w:p>
    <w:p w:rsidR="001B5C4F" w:rsidRDefault="001B5C4F" w:rsidP="001B5C4F">
      <w:r>
        <w:t>La administración concomitante de 40 mg de Olmesartan Medoxomil y 3.750 mg de colesevelam  hidrocloruro en pacientes sanos, dio lugar a una reducción del 28% en la Cmáx y del 39% en la AUC de Olmesartan. Cuando se administró Olmesartan 4 horas antes de colesevelam hidrocloruro se observaron menores efectos, una reducción del 4% y 15% en la Cmáx y el AUC, respectivamente. La vida media de eliminación de Olmesartan se redujo en un 50 - 52%, independientemente de si se administró concomitantemente o 4 horas antes de colesevelam hidrocloruro (ver Interacciones con Medicamentos y Alimentos)</w:t>
      </w:r>
    </w:p>
    <w:p w:rsidR="001B5C4F" w:rsidRDefault="001B5C4F" w:rsidP="001B5C4F"/>
    <w:p w:rsidR="001B5C4F" w:rsidRDefault="001B5C4F" w:rsidP="001B5C4F">
      <w:r>
        <w:t>INDICACIONES TERAPEUTICAS:</w:t>
      </w:r>
    </w:p>
    <w:p w:rsidR="001B5C4F" w:rsidRDefault="001B5C4F" w:rsidP="001B5C4F">
      <w:r>
        <w:t>Tratamiento de la hipertensión esencial en adultos.</w:t>
      </w:r>
    </w:p>
    <w:p w:rsidR="001B5C4F" w:rsidRDefault="001B5C4F" w:rsidP="001B5C4F">
      <w:r>
        <w:t>Tratamiento de la hipertensión en niños y adolescentes de 6 a menos de 18 años de edad.</w:t>
      </w:r>
    </w:p>
    <w:p w:rsidR="001B5C4F" w:rsidRDefault="001B5C4F" w:rsidP="001B5C4F">
      <w:r>
        <w:t>POSOLOGIA Y MODO DE USO:</w:t>
      </w:r>
    </w:p>
    <w:p w:rsidR="001B5C4F" w:rsidRDefault="001B5C4F" w:rsidP="001B5C4F">
      <w:r>
        <w:t>Posología</w:t>
      </w:r>
    </w:p>
    <w:p w:rsidR="001B5C4F" w:rsidRDefault="001B5C4F" w:rsidP="001B5C4F">
      <w:r>
        <w:t>Adultos</w:t>
      </w:r>
    </w:p>
    <w:p w:rsidR="001B5C4F" w:rsidRDefault="001B5C4F" w:rsidP="001B5C4F">
      <w:r>
        <w:t>La dosis inicial recomendada de Olmesartan Medoxomil es de 10 mg una vez al día. En pacientes en los que la presión arterial no se controle adecuadamente con la dosis anterior, se podrá incrementar la dosis a 20 mg al día, como dosis óptima. Si se requiere una reducción adicional de la presión arterial, la dosis de Olmesartan Medoxomil se puede aumentar hasta un máximo de 40 mg al día o puede añadirse hidroclorotiazida al tratamiento.</w:t>
      </w:r>
    </w:p>
    <w:p w:rsidR="001B5C4F" w:rsidRDefault="001B5C4F" w:rsidP="001B5C4F">
      <w:r>
        <w:t>El efecto antihipertensivo de Olmesartan Medoxomil se evidencia a las 2 semanas de iniciar el tratamiento y alcanza su punto máximo aproximadamente a las 8 semanas. Esto se debe tener en cuenta si se plantea un cambio del régimen de dosis en cualquier paciente.</w:t>
      </w:r>
    </w:p>
    <w:p w:rsidR="001B5C4F" w:rsidRDefault="001B5C4F" w:rsidP="001B5C4F">
      <w:r>
        <w:t>Pacientes de edad avanzada (65 años o mayores)</w:t>
      </w:r>
    </w:p>
    <w:p w:rsidR="001B5C4F" w:rsidRDefault="001B5C4F" w:rsidP="001B5C4F">
      <w:r>
        <w:t>En pacientes de edad avanzada generalmente no se requiere un ajuste de la dosis (para recomendación de dosis en pacientes con insuficiencia renal ver más adelante). En aquellos casos en los que se requiera una titulación hasta la dosis máxima de 40 mg al día, se debe monitorizar minuciosamente la presión arterial.</w:t>
      </w:r>
    </w:p>
    <w:p w:rsidR="001B5C4F" w:rsidRDefault="001B5C4F" w:rsidP="001B5C4F">
      <w:r>
        <w:t>Insuficiencia renal</w:t>
      </w:r>
    </w:p>
    <w:p w:rsidR="001B5C4F" w:rsidRDefault="001B5C4F" w:rsidP="001B5C4F">
      <w:r>
        <w:t>La dosis máxima en pacientes con insuficiencia renal leve a moderada (aclaramiento de creatinina de 20 - 60 mL/min) es de 20 mg de Olmesartan Medoxomil una vez al día, dada la limitada experiencia con dosis superiores en este grupo de pacientes. No se recomienda el uso de Olmesartan Medoxomil en pacientes con insuficiencia renal grave (aclaramiento de creatinina &lt; 20 mL/min), ya que sólo se tiene una experiencia limitada en este grupo de pacientes (ver Precauciones y Advertencias, Propiedades Farmacocinéticas).</w:t>
      </w:r>
    </w:p>
    <w:p w:rsidR="001B5C4F" w:rsidRDefault="001B5C4F" w:rsidP="001B5C4F">
      <w:r>
        <w:t>Insuficiencia hepática</w:t>
      </w:r>
    </w:p>
    <w:p w:rsidR="001B5C4F" w:rsidRDefault="001B5C4F" w:rsidP="001B5C4F">
      <w:r>
        <w:t>En pacientes con insuficiencia hepática leve no se requiere un ajuste de las dosis recomendadas. En pacientes con insuficiencia hepática moderada, se recomienda una dosis inicial de 10 mg de Olmesartan Medoxomil una vez al día y la dosis máxima no debe superar los 20 mg diarios. Se recomienda una monitorización cuidadosa de la presión arterial y de la función renal en pacientes con insuficiencia hepática que estén siendo tratados con diuréticos y/o otros medicamentos antihipertensivos.</w:t>
      </w:r>
    </w:p>
    <w:p w:rsidR="001B5C4F" w:rsidRDefault="001B5C4F" w:rsidP="001B5C4F">
      <w:r>
        <w:t>No se dispone de experiencia con Olmesartan Medoxomil en pacientes con insuficiencia hepática grave, por lo que no se recomienda su uso en este grupo de pacientes (ver Precauciones y Advertencias, Propiedades Farmacocinéticas). En pacientes con obstrucción biliar no debe utilizarse Olmesartan Medoxomil (ver Contraindicaciones).</w:t>
      </w:r>
    </w:p>
    <w:p w:rsidR="001B5C4F" w:rsidRDefault="001B5C4F" w:rsidP="001B5C4F">
      <w:r>
        <w:t>Población pediátrica</w:t>
      </w:r>
    </w:p>
    <w:p w:rsidR="001B5C4F" w:rsidRDefault="001B5C4F" w:rsidP="001B5C4F">
      <w:r>
        <w:t>Niños y adolescentes de 6 a menos de 18 años de edad:</w:t>
      </w:r>
    </w:p>
    <w:p w:rsidR="001B5C4F" w:rsidRDefault="001B5C4F" w:rsidP="001B5C4F">
      <w:r>
        <w:t>La dosis inicial recomendada de Olmesartan Medoxomil en niños de 6 a menos de 18 años de edad es de 10 mg de Olmesartan Medoxomil una vez al día. En niños cuya presión arterial no está adecuadamente controlada con esta dosis, la dosis de Olmesartan Medoxomil se puede aumentar a 20 mg al día. Si se necesita una reducción adicional de la presión arterial, en niños cuyo peso es &gt; 35 kg, la dosis de Olmesartan Medoxomil se puede aumentar hasta un máximo de 40 mg. En niños cuyo peso es &lt; 35 kg, la dosis diaria no debe superar los 20 mg.</w:t>
      </w:r>
    </w:p>
    <w:p w:rsidR="001B5C4F" w:rsidRDefault="001B5C4F" w:rsidP="001B5C4F">
      <w:r>
        <w:t>Otra población pediátrica</w:t>
      </w:r>
    </w:p>
    <w:p w:rsidR="001B5C4F" w:rsidRDefault="001B5C4F" w:rsidP="001B5C4F">
      <w:r>
        <w:t>No se ha establecido todavía la seguridad y eficacia de Olmesartan Medoxomil en niños de 1 a 5 años. Los datos actualmente disponibles están descritos en Reacciones Adversas y Propiedades Farmacodinamicas, sin embargo, no se puede hacer una recomendación posologica.</w:t>
      </w:r>
    </w:p>
    <w:p w:rsidR="001B5C4F" w:rsidRDefault="001B5C4F" w:rsidP="001B5C4F">
      <w:r>
        <w:t>Olmesartan Medoxomil no se debe utilizar en niños menores de 1 año de edad por motivos de seguridad y ausencia de datos en este grupo de edad.</w:t>
      </w:r>
    </w:p>
    <w:p w:rsidR="001B5C4F" w:rsidRDefault="001B5C4F" w:rsidP="001B5C4F">
      <w:r>
        <w:t xml:space="preserve">Forma de administración </w:t>
      </w:r>
    </w:p>
    <w:p w:rsidR="001B5C4F" w:rsidRDefault="001B5C4F" w:rsidP="001B5C4F">
      <w:r>
        <w:t>Para favorecer el cumplimiento, se recomienda tomar Olmesartan Medoxomil aproximadamente a la misma hora cada día, con o sin alimentos. El comprimido recubierto se debe tragar con una cantidad suficiente de líquido (por ejemplo, un vaso de agua). El comprimido recubierto no se debe masticar.</w:t>
      </w:r>
    </w:p>
    <w:p w:rsidR="001B5C4F" w:rsidRDefault="001B5C4F" w:rsidP="001B5C4F"/>
    <w:p w:rsidR="001B5C4F" w:rsidRDefault="001B5C4F" w:rsidP="001B5C4F">
      <w:r>
        <w:t>CONTRAINDICACIONES:</w:t>
      </w:r>
    </w:p>
    <w:p w:rsidR="001B5C4F" w:rsidRDefault="001B5C4F" w:rsidP="001B5C4F">
      <w:r>
        <w:t>-Hipersensibilidad al principio activo o a alguno de los excipientes.</w:t>
      </w:r>
    </w:p>
    <w:p w:rsidR="001B5C4F" w:rsidRDefault="001B5C4F" w:rsidP="001B5C4F">
      <w:r>
        <w:t>-Segundo y tercer trimestre del embarazo (ver Precauciones y Advertencias y Restricciones de Uso).</w:t>
      </w:r>
    </w:p>
    <w:p w:rsidR="001B5C4F" w:rsidRDefault="001B5C4F" w:rsidP="001B5C4F">
      <w:r>
        <w:t>-Obstrucción biliar (ver Propiedades Farmacocinéticas).</w:t>
      </w:r>
    </w:p>
    <w:p w:rsidR="001B5C4F" w:rsidRDefault="001B5C4F" w:rsidP="001B5C4F">
      <w:r>
        <w:t>El uso concomitante de Olmesartan con medicamentos con aliskirén está contraindicado en pacientes con diabetes mellitus o insuficiencia renal (TFG &lt; 60 mL/min/1,73 m2) (ver Interacciones con Medicamentos y Alimentos y Propiedades Farmacodinamicas).</w:t>
      </w:r>
    </w:p>
    <w:p w:rsidR="001B5C4F" w:rsidRDefault="001B5C4F" w:rsidP="001B5C4F"/>
    <w:p w:rsidR="001B5C4F" w:rsidRDefault="001B5C4F" w:rsidP="001B5C4F">
      <w:r>
        <w:t>REACCIONES ADVERSAS Y EFECTOS COLATERALES:</w:t>
      </w:r>
    </w:p>
    <w:p w:rsidR="001B5C4F" w:rsidRDefault="001B5C4F" w:rsidP="001B5C4F">
      <w:r>
        <w:t xml:space="preserve">Las reacciones adversas que pueden presentarse con más frecuencia durante el tratamiento con Olmesartan son cefalea, síntomas parecidos a los de la gripe y mareo </w:t>
      </w:r>
    </w:p>
    <w:p w:rsidR="001B5C4F" w:rsidRDefault="001B5C4F" w:rsidP="001B5C4F">
      <w:r>
        <w:t>La siguiente tabla presenta las reacciones adversas que pueden presentarse las frecuencias están definidas como: muy frecuentes muy frecuentes (≥1/10); frecuentes (≥1/100 a &lt;1/10); poco frecuentes (≥1/1.000 a &lt;1/100); raras (≥1/10.000 a &lt;1/1.000); muy raras (&lt;1/10.000).</w:t>
      </w:r>
    </w:p>
    <w:p w:rsidR="001B5C4F" w:rsidRDefault="001B5C4F" w:rsidP="001B5C4F">
      <w:r>
        <w:object w:dxaOrig="4277" w:dyaOrig="5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1pt;height:271.7pt" o:ole="">
            <v:imagedata r:id="rId5" o:title=""/>
          </v:shape>
          <o:OLEObject Type="Embed" ProgID="CorelDraw.Graphic.17" ShapeID="_x0000_i1025" DrawAspect="Content" ObjectID="_1793017712" r:id="rId6"/>
        </w:object>
      </w:r>
      <w:bookmarkStart w:id="0" w:name="_GoBack"/>
      <w:bookmarkEnd w:id="0"/>
    </w:p>
    <w:p w:rsidR="001B5C4F" w:rsidRDefault="001B5C4F" w:rsidP="001B5C4F"/>
    <w:p w:rsidR="001B5C4F" w:rsidRDefault="001B5C4F" w:rsidP="001B5C4F">
      <w:r>
        <w:t>Se puede presentar casos aislados de rabdomiolisis en pacientes que están tomando bloqueantes de los receptores de la angiotensina II.</w:t>
      </w:r>
    </w:p>
    <w:p w:rsidR="001B5C4F" w:rsidRDefault="001B5C4F" w:rsidP="001B5C4F">
      <w:r>
        <w:t>Información adicional en poblaciones especiales</w:t>
      </w:r>
    </w:p>
    <w:p w:rsidR="001B5C4F" w:rsidRDefault="001B5C4F" w:rsidP="001B5C4F">
      <w:r>
        <w:t>Población Pediátrica</w:t>
      </w:r>
    </w:p>
    <w:p w:rsidR="001B5C4F" w:rsidRDefault="001B5C4F" w:rsidP="001B5C4F">
      <w:r>
        <w:t>Si bien la naturaleza y gravedad de las reacciones adversas son similares a las de los adultos, la frecuencia de las siguientes reacciones adversas es mayor en niños:</w:t>
      </w:r>
    </w:p>
    <w:p w:rsidR="001B5C4F" w:rsidRDefault="001B5C4F" w:rsidP="001B5C4F">
      <w:r>
        <w:t>-La epistaxis es una reacción adversa frecuente en niños (es decir ≥ 1/100 a &lt; 1/10) que no ha sido notificada en adultos.</w:t>
      </w:r>
    </w:p>
    <w:p w:rsidR="001B5C4F" w:rsidRDefault="001B5C4F" w:rsidP="001B5C4F">
      <w:r>
        <w:t>-Según referencia bibliográfica durante las 3 semanas de estudio doble ciego, la incidencia de mareos y dolor de cabeza asociados con el tratamiento casi se duplicó en los niños de 6-17 años de edad en el grupo de dosis alta de Olmesartan Medoxomil.</w:t>
      </w:r>
    </w:p>
    <w:p w:rsidR="001B5C4F" w:rsidRDefault="001B5C4F" w:rsidP="001B5C4F">
      <w:r>
        <w:t>El perfil de seguridad global de Olmesartan Medoxomil en pacientes pediátricos no difiere significativamente del perfil de seguridad en adultos.</w:t>
      </w:r>
    </w:p>
    <w:p w:rsidR="001B5C4F" w:rsidRDefault="001B5C4F" w:rsidP="001B5C4F">
      <w:r>
        <w:t>Pacientes de edad avanzada (65 años o mayores)</w:t>
      </w:r>
    </w:p>
    <w:p w:rsidR="001B5C4F" w:rsidRDefault="001B5C4F" w:rsidP="001B5C4F">
      <w:r>
        <w:t>En pacientes de edad avanzada, la frecuencia de casos de hipotensión se incrementa ligeramente de rara a poco frecuente.</w:t>
      </w:r>
    </w:p>
    <w:p w:rsidR="001B5C4F" w:rsidRDefault="001B5C4F" w:rsidP="001B5C4F">
      <w:r>
        <w:t>Notificación de sospechas de reacciones adversas:</w:t>
      </w:r>
    </w:p>
    <w:p w:rsidR="001B5C4F" w:rsidRDefault="001B5C4F" w:rsidP="001B5C4F">
      <w: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Farmacovigilancia: farmacovigilancia@quimfa.com.py</w:t>
      </w:r>
    </w:p>
    <w:p w:rsidR="001B5C4F" w:rsidRDefault="001B5C4F" w:rsidP="001B5C4F"/>
    <w:p w:rsidR="001B5C4F" w:rsidRDefault="001B5C4F" w:rsidP="001B5C4F">
      <w:r>
        <w:t>PRECAUCIONES Y ADVERTENCIAS:</w:t>
      </w:r>
    </w:p>
    <w:p w:rsidR="001B5C4F" w:rsidRDefault="001B5C4F" w:rsidP="001B5C4F">
      <w:r>
        <w:t>Depleción de volumen intravascular:</w:t>
      </w:r>
    </w:p>
    <w:p w:rsidR="001B5C4F" w:rsidRDefault="001B5C4F" w:rsidP="001B5C4F">
      <w:r>
        <w:t>Puede producirse hipotensión sintomática, especialmente tras la primera dosis, en pacientes con depleción de volumen y/o sodio, debido a un tratamiento diurético intenso, restricción de sal en la dieta, diarrea o vómitos. Estos trastornos se deben corregir antes de administrar Olmesartan Medoxomil.</w:t>
      </w:r>
    </w:p>
    <w:p w:rsidR="001B5C4F" w:rsidRDefault="001B5C4F" w:rsidP="001B5C4F"/>
    <w:p w:rsidR="001B5C4F" w:rsidRDefault="001B5C4F" w:rsidP="001B5C4F">
      <w:r>
        <w:t>Otras condiciones con estimulación del sistema renina-angiotensina-aldosterona:</w:t>
      </w:r>
    </w:p>
    <w:p w:rsidR="001B5C4F" w:rsidRDefault="001B5C4F" w:rsidP="001B5C4F">
      <w:r>
        <w:t>En pacientes cuyo tono vascular y función renal dependen principalmente de la actividad del sistema renina-angiotensina-aldosterona (por ejemplo, pacientes con insuficiencia cardíaca congestiva grave o enfermedad renal subyacente, incluyendo estenosis de la arteria renal), el tratamiento con otros medicamentos que afectan a este sistema se ha asociado con hipotensión aguda, azotemia, oliguria o, en raras ocasiones, insuficiencia renal aguda. No se puede excluir la posibilidad de efectos similares con los antagonistas de los receptores de la angiotensina II.</w:t>
      </w:r>
    </w:p>
    <w:p w:rsidR="001B5C4F" w:rsidRDefault="001B5C4F" w:rsidP="001B5C4F">
      <w:r>
        <w:t>Hipertensión renovascular:</w:t>
      </w:r>
    </w:p>
    <w:p w:rsidR="001B5C4F" w:rsidRDefault="001B5C4F" w:rsidP="001B5C4F">
      <w:r>
        <w:t>El riesgo de hipotensión grave y de insuficiencia renal es mayor cuando los pacientes con estenosis de la arteria renal bilateral o con estenosis de la arteria renal en caso de un único riñón funcionante, son tratados con medicamentos que afectan al sistema renina-angiotensina- aldosterona.</w:t>
      </w:r>
    </w:p>
    <w:p w:rsidR="001B5C4F" w:rsidRDefault="001B5C4F" w:rsidP="001B5C4F">
      <w:r>
        <w:t>Insuficiencia renal y trasplante de riñón:</w:t>
      </w:r>
    </w:p>
    <w:p w:rsidR="001B5C4F" w:rsidRDefault="001B5C4F" w:rsidP="001B5C4F">
      <w:r>
        <w:t>Se recomienda realizar controles periódicos de los niveles séricos de potasio y de creatinina en caso de administrar Olmesartan Medoxomil a pacientes con insuficiencia renal.</w:t>
      </w:r>
    </w:p>
    <w:p w:rsidR="001B5C4F" w:rsidRDefault="001B5C4F" w:rsidP="001B5C4F">
      <w:r>
        <w:t>No se recomienda el uso de Olmesartan Medoxomil en pacientes con insuficiencia renal grave (aclaramiento de creatinina &lt; 20 mL/min) (ver Posología y Modo de Uso, Propiedades Farmacocinéticas).</w:t>
      </w:r>
    </w:p>
    <w:p w:rsidR="001B5C4F" w:rsidRDefault="001B5C4F" w:rsidP="001B5C4F">
      <w:r>
        <w:t>No se dispone de experiencia en la administración de Olmesartan Medoxomil a pacientes sometidos a un trasplante renal reciente o a pacientes con insuficiencia renal en fase terminal (es decir, aclaramiento de creatinina &lt; 12 mL/min).</w:t>
      </w:r>
    </w:p>
    <w:p w:rsidR="001B5C4F" w:rsidRDefault="001B5C4F" w:rsidP="001B5C4F">
      <w:r>
        <w:t>Insuficiencia hepática:</w:t>
      </w:r>
    </w:p>
    <w:p w:rsidR="001B5C4F" w:rsidRDefault="001B5C4F" w:rsidP="001B5C4F">
      <w:r>
        <w:t>No hay experiencia en pacientes con insuficiencia hepática grave, y por tanto, el uso de Olmesartan Medoxomil no se recomienda en este grupo de pacientes (para las dosis recomendadas en pacientes con insuficiencia hepática leve o moderada, ver Posología y Modo de Uso).</w:t>
      </w:r>
    </w:p>
    <w:p w:rsidR="001B5C4F" w:rsidRDefault="001B5C4F" w:rsidP="001B5C4F">
      <w:r>
        <w:t>Hiperpotasemia:</w:t>
      </w:r>
    </w:p>
    <w:p w:rsidR="001B5C4F" w:rsidRDefault="001B5C4F" w:rsidP="001B5C4F">
      <w:r>
        <w:t>El empleo de medicamentos que afectan al sistema renina-angiotensina-aldosterona puede producir hiperpotasemia.</w:t>
      </w:r>
    </w:p>
    <w:p w:rsidR="001B5C4F" w:rsidRDefault="001B5C4F" w:rsidP="001B5C4F">
      <w:r>
        <w:t>El riesgo, que puede ser fatal, está incrementado en pacientes de edad avanzada, en pacientes con insuficiencia renal y en pacientes con diabetes, en pacientes tratados de forma concomitante con otros medicamentos que puedan incrementar los niveles de potasio, y/o en pacientes con procesos intercurrentes.</w:t>
      </w:r>
    </w:p>
    <w:p w:rsidR="001B5C4F" w:rsidRDefault="001B5C4F" w:rsidP="001B5C4F">
      <w:r>
        <w:t>Antes de considerar el empleo concomitante de los medicamentos que afectan al sistema renina-angiotensina-aldosterona, se debe evaluar la relación beneficio riesgo y considerar otras alternativas. (Ver también la sección siguiente “Bloqueo dual del sistema renina-angiotensina-aldosterona (SRAA)”).</w:t>
      </w:r>
    </w:p>
    <w:p w:rsidR="001B5C4F" w:rsidRDefault="001B5C4F" w:rsidP="001B5C4F">
      <w:r>
        <w:t>Los principales factores de riesgo que se deben considerar para la hiperpotasemia son:</w:t>
      </w:r>
    </w:p>
    <w:p w:rsidR="001B5C4F" w:rsidRDefault="001B5C4F" w:rsidP="001B5C4F">
      <w:r>
        <w:t>-Diabetes, insuficiencia renal, edad (&gt; 70 años).</w:t>
      </w:r>
    </w:p>
    <w:p w:rsidR="001B5C4F" w:rsidRDefault="001B5C4F" w:rsidP="001B5C4F">
      <w:r>
        <w:t>-Combinación con uno o más medicamentos que afecten al sistema renina-angiotensina- aldosterona y/o suplementos de potasio. Algunos medicamentos o grupos terapéuticos de medicamentos pueden provocar una hiperpotasemia: sustitutos de la sal que contienen potasio, diuréticos ahorradores de potasio, inhibidores de la ECA, antagonistas de los receptores de la angiotensina II, medicamentos antiinflamatorios no esteroideos (incluyendo inhibidores selectivos de COX-2), heparina, inmunosupresores como ciclosporina o tacrolimus, trimetoprim.</w:t>
      </w:r>
    </w:p>
    <w:p w:rsidR="001B5C4F" w:rsidRDefault="001B5C4F" w:rsidP="001B5C4F">
      <w:r>
        <w:t>-Procesos intercurrentes, en particular deshidratación, descompensación cardiaca aguda, acidosis metabólica, empeoramiento de la función renal, empeoramiento repentino de la función renal (por ejemplo, enfermedades infecciosas), lisis celular (por ejemplo, isquemia aguda de las extremidades, rabdomiolisis, traumatismo extenso).</w:t>
      </w:r>
    </w:p>
    <w:p w:rsidR="001B5C4F" w:rsidRDefault="001B5C4F" w:rsidP="001B5C4F">
      <w:r>
        <w:t>Se recomienda realizar una estrecha monitorización del potasio sérico en pacientes de riesgo (ver Interacciones con Alimentos y Medicamentos).</w:t>
      </w:r>
    </w:p>
    <w:p w:rsidR="001B5C4F" w:rsidRDefault="001B5C4F" w:rsidP="001B5C4F">
      <w:r>
        <w:t>Bloqueo dual del sistema renina-angiotensina-aldosterona (SRAA):</w:t>
      </w:r>
    </w:p>
    <w:p w:rsidR="001B5C4F" w:rsidRDefault="001B5C4F" w:rsidP="001B5C4F">
      <w:r>
        <w:t>Existe evidencia de que el uso concomitante de inhibidores de la enzima convertidora de angiotensina, antagonistas de los receptores de angiotensina II o aliskirén aumenta el riesgo de hipotensión, hiperpotasemia y disminución de la función renal (incluyendo insuficiencia renal aguda). En consecuencia, no se recomienda el bloqueo dual del SRAA mediante la utilización combinada de inhibidores de la enzima convertidora de angiotensina, antagonistas de los receptores de angiotensina II o aliskirén (ver Interacciones con Alimentos y Medicamentos y Propiedades Farmacodinamicas).</w:t>
      </w:r>
    </w:p>
    <w:p w:rsidR="001B5C4F" w:rsidRDefault="001B5C4F" w:rsidP="001B5C4F">
      <w:r>
        <w:t>Si se considera imprescindible la terapia de bloqueo dual, ésta sólo se debe llevar a cabo bajo la supervisión de un especialista y sujeta a una monitorización estrecha y frecuente de la función renal, los niveles de electrolitos y la presión arterial.</w:t>
      </w:r>
    </w:p>
    <w:p w:rsidR="001B5C4F" w:rsidRDefault="001B5C4F" w:rsidP="001B5C4F">
      <w:r>
        <w:t>No se deben utilizar de forma concomitante los inhibidores de la enzima convertidora de angiotensina y los antagonistas de los receptores de angiotensina II en pacientes con nefropatía diabética.</w:t>
      </w:r>
    </w:p>
    <w:p w:rsidR="001B5C4F" w:rsidRDefault="001B5C4F" w:rsidP="001B5C4F"/>
    <w:p w:rsidR="001B5C4F" w:rsidRDefault="001B5C4F" w:rsidP="001B5C4F">
      <w:r>
        <w:t>Litio:</w:t>
      </w:r>
    </w:p>
    <w:p w:rsidR="001B5C4F" w:rsidRDefault="001B5C4F" w:rsidP="001B5C4F">
      <w:r>
        <w:t>Al igual que con otros antagonistas de los receptores de la angiotensina II, no se recomienda la combinación de litio y Olmesartan Medoxomil (ver Interacciones con Alimentos y Medicamentos).</w:t>
      </w:r>
    </w:p>
    <w:p w:rsidR="001B5C4F" w:rsidRDefault="001B5C4F" w:rsidP="001B5C4F">
      <w:r>
        <w:t>Estenosis valvular aórtica o mitral; miocardiopatía hipertrófica obstructiva:</w:t>
      </w:r>
    </w:p>
    <w:p w:rsidR="001B5C4F" w:rsidRDefault="001B5C4F" w:rsidP="001B5C4F">
      <w:r>
        <w:t>Al igual que con otros vasodilatadores, se recomienda una especial precaución en pacientes con estenosis valvular aórtica o mitral o con miocardiopatía hipertrófica obstructiva.</w:t>
      </w:r>
    </w:p>
    <w:p w:rsidR="001B5C4F" w:rsidRDefault="001B5C4F" w:rsidP="001B5C4F">
      <w:r>
        <w:t>Aldosteronismo primario:</w:t>
      </w:r>
    </w:p>
    <w:p w:rsidR="001B5C4F" w:rsidRDefault="001B5C4F" w:rsidP="001B5C4F">
      <w:r>
        <w:t>Los pacientes con aldosteronismo primario no responden, por lo general, a los medicamentos antihipertensivos que actúan inhibiendo el sistema renina-angiotensina. Por lo tanto, no se recomienda el uso de Olmesartan Medoxomil en dichos pacientes.</w:t>
      </w:r>
    </w:p>
    <w:p w:rsidR="001B5C4F" w:rsidRDefault="001B5C4F" w:rsidP="001B5C4F">
      <w:r>
        <w:t>Enteropatía tipo esprúe:</w:t>
      </w:r>
    </w:p>
    <w:p w:rsidR="001B5C4F" w:rsidRDefault="001B5C4F" w:rsidP="001B5C4F">
      <w:r>
        <w:t xml:space="preserve">Con una frecuencia muy rara se han notificado casos de diarrea crónica grave con pérdida de peso considerable en pacientes que toman Olmesartan tras pocos meses o hasta años después de haber iniciado el tratamiento, posiblemente causada por una reacción de hipersensibilidad localizada de aparición retardada. En las biopsias intestinales de pacientes se observó, a menudo, atrofia de las vellosidades. </w:t>
      </w:r>
    </w:p>
    <w:p w:rsidR="001B5C4F" w:rsidRDefault="001B5C4F" w:rsidP="001B5C4F">
      <w:r>
        <w:t>Si un paciente desarrolla estos síntomas durante el tratamiento con Olmesartan, y en ausencia de otras etiologías aparentes el tratamiento con Olmesartan debe ser interrumpido inmediatamente y no debe ser reiniciado. Si la diarrea no mejora después de una semana de la interrupción, debería considerarse un mayor asesoramiento por especialistas (por ejemplo un gastroenterólogo).</w:t>
      </w:r>
    </w:p>
    <w:p w:rsidR="001B5C4F" w:rsidRDefault="001B5C4F" w:rsidP="001B5C4F">
      <w:r>
        <w:t>Diferencias étnicas:</w:t>
      </w:r>
    </w:p>
    <w:p w:rsidR="001B5C4F" w:rsidRDefault="001B5C4F" w:rsidP="001B5C4F">
      <w:r>
        <w:t>Al igual que ocurre con los otros antagonistas de la angiotensina II, el efecto reductor de la presión arterial de Olmesartan Medoxomil es algo inferior en los pacientes de raza negra en comparación con los pacientes de otras razas, posiblemente a causa de una mayor prevalencia de niveles bajos de renina en la población hipertensa de raza negra.</w:t>
      </w:r>
    </w:p>
    <w:p w:rsidR="001B5C4F" w:rsidRDefault="001B5C4F" w:rsidP="001B5C4F">
      <w:r>
        <w:t>Embarazo:</w:t>
      </w:r>
    </w:p>
    <w:p w:rsidR="001B5C4F" w:rsidRDefault="001B5C4F" w:rsidP="001B5C4F">
      <w:r>
        <w:t>No se debe iniciar tratamiento con antagonistas de la angiotensina II durante el embarazo. Las pacientes que estén planificando un embarazo deben cambiar a tratamientos antihipertensivos alternativos, que tengan un perfil de seguridad establecido para usar durante el embarazo, salvo que se considere esencial continuar con la terapia con antagonistas de la angiotensina II. Cuando se diagnostique un embarazo, se debe interrumpir inmediatamente el tratamiento con antagonistas de la angiotensina II, y si es apropiado, se debe iniciar otra alternativa terapéutica (ver Contraindicaciones y Restricciones de Uso).</w:t>
      </w:r>
    </w:p>
    <w:p w:rsidR="001B5C4F" w:rsidRDefault="001B5C4F" w:rsidP="001B5C4F">
      <w:r>
        <w:t>Otros:</w:t>
      </w:r>
    </w:p>
    <w:p w:rsidR="001B5C4F" w:rsidRDefault="001B5C4F" w:rsidP="001B5C4F">
      <w:r>
        <w:t>Al igual que sucede con cualquier antihipertensivo, una disminución excesiva de la presión arterial en pacientes con enfermedad coronaria isquémica o enfermedad cerebrovascular isquémica puede provocar un infarto de miocardio o accidente cerebrovascular.</w:t>
      </w:r>
    </w:p>
    <w:p w:rsidR="001B5C4F" w:rsidRDefault="001B5C4F" w:rsidP="001B5C4F">
      <w:r>
        <w:t>Advertencia sobre excipientes</w:t>
      </w:r>
    </w:p>
    <w:p w:rsidR="001B5C4F" w:rsidRDefault="001B5C4F" w:rsidP="001B5C4F">
      <w:r>
        <w:t>Este medicamento contiene lactosa. Los pacientes con intolerancia hereditaria a galactosa, deficiencia total de lactasa o problemas de absorción de glucosa o galactosa no deben tomar este medicamento.</w:t>
      </w:r>
    </w:p>
    <w:p w:rsidR="001B5C4F" w:rsidRDefault="001B5C4F" w:rsidP="001B5C4F"/>
    <w:p w:rsidR="001B5C4F" w:rsidRDefault="001B5C4F" w:rsidP="001B5C4F">
      <w:r>
        <w:t>INTERACCIONES CON MEDICAMENTOS Y ALIMENTOS:</w:t>
      </w:r>
    </w:p>
    <w:p w:rsidR="001B5C4F" w:rsidRDefault="001B5C4F" w:rsidP="001B5C4F">
      <w:r>
        <w:t>Efectos de otros medicamentos sobre Olmesartan Medoxomil:</w:t>
      </w:r>
    </w:p>
    <w:p w:rsidR="001B5C4F" w:rsidRDefault="001B5C4F" w:rsidP="001B5C4F">
      <w:r>
        <w:t>Otros medicamentos antihipertensivos:</w:t>
      </w:r>
    </w:p>
    <w:p w:rsidR="001B5C4F" w:rsidRDefault="001B5C4F" w:rsidP="001B5C4F">
      <w:r>
        <w:t>El uso concomitante de otros medicamentos antihipertensivos puede aumentar el efecto reductor de la presión arterial de Olmesartan Medoxomil.</w:t>
      </w:r>
    </w:p>
    <w:p w:rsidR="001B5C4F" w:rsidRDefault="001B5C4F" w:rsidP="001B5C4F">
      <w:r>
        <w:t>Inhibidores de la enzima convertidora de angiotensina, antagonistas de los receptores de angiotensina II o aliskirén:</w:t>
      </w:r>
    </w:p>
    <w:p w:rsidR="001B5C4F" w:rsidRDefault="001B5C4F" w:rsidP="001B5C4F">
      <w:r>
        <w:t>Los datos de los estudios clínicos han demostrado que el bloqueo dual del sistema renina-  angiotensinaaldosterona (SRAA) mediante el uso combinado de inhibidores de la enzima  convertidora  de angiotensina, antagonistas de los receptores de angiotensina II o aliskirén, se asocia con una mayor frecuencia de acontecimientos adversos tales como hipotensión, hiperpotasemia y disminución de la función renal (incluyendo insuficiencia renal aguda) en comparación con el uso de un solo agente con efecto sobre el SRAA (ver Contraindicaciones, Precauciones y Advertencias y Propiedades Farmacodinamicas).</w:t>
      </w:r>
    </w:p>
    <w:p w:rsidR="001B5C4F" w:rsidRDefault="001B5C4F" w:rsidP="001B5C4F">
      <w:r>
        <w:t>Suplementos de potasio y diuréticos ahorradores de potasio:</w:t>
      </w:r>
    </w:p>
    <w:p w:rsidR="001B5C4F" w:rsidRDefault="001B5C4F" w:rsidP="001B5C4F">
      <w:r>
        <w:t>En base a la experiencia con otros medicamentos que afectan al sistema renina-angiotensina, el uso concomitante de diuréticos ahorradores de potasio, suplementos de potasio, sustitutivos de la sal que contengan potasio u otros medicamentos que puedan aumentar los niveles séricos de potasio (por ejemplo, heparina) puede producir un aumento de potasio en plasma (ver Precauciones y Advertencias). Por lo tanto, no se recomienda dicho uso concomitante.</w:t>
      </w:r>
    </w:p>
    <w:p w:rsidR="001B5C4F" w:rsidRDefault="001B5C4F" w:rsidP="001B5C4F">
      <w:r>
        <w:t>Medicamentos antiinflamatorios no esteroideos (AINE):</w:t>
      </w:r>
    </w:p>
    <w:p w:rsidR="001B5C4F" w:rsidRDefault="001B5C4F" w:rsidP="001B5C4F">
      <w:r>
        <w:t>Los AINE (incluyendo el ácido acetilsalicílico a dosis &gt; 3 g/día y también los inhibidores COX-2) y los antagonistas de los receptores de la angiotensina II pueden actuar sinérgicamente disminuyendo la filtración glomerular. El riesgo del uso concomitante de AINE y antagonistas de la angiotensina II es la aparición de insuficiencia renal aguda. Se recomienda la monitorización de la función renal al comienzo del tratamiento, así como la hidratación regular del paciente.</w:t>
      </w:r>
    </w:p>
    <w:p w:rsidR="001B5C4F" w:rsidRDefault="001B5C4F" w:rsidP="001B5C4F">
      <w:r>
        <w:t>Además, el tratamiento concomitante puede reducir el efecto antihipertensivo de los antagonistas del receptor de la angiotensina II, ocasionando pérdida parcial de su eficacia.</w:t>
      </w:r>
    </w:p>
    <w:p w:rsidR="001B5C4F" w:rsidRDefault="001B5C4F" w:rsidP="001B5C4F">
      <w:r>
        <w:t>Colesevelam, agente secuestrador de ácidos biliares:</w:t>
      </w:r>
    </w:p>
    <w:p w:rsidR="001B5C4F" w:rsidRDefault="001B5C4F" w:rsidP="001B5C4F">
      <w:r>
        <w:t xml:space="preserve">La administración concomitante con colesevelam hidrocloruro, agente secuestrador de ácidos  biliares, reduce la exposición sistémica y la concentración plasmática máxima de Olmesartan y reduce el t 1/2. La administración de Olmesartan Medoxomil </w:t>
      </w:r>
      <w:proofErr w:type="gramStart"/>
      <w:r>
        <w:t>al</w:t>
      </w:r>
      <w:proofErr w:type="gramEnd"/>
      <w:r>
        <w:t xml:space="preserve"> menos 4 horas antes de colesevelam hidrocloruro, disminuyó el efecto de la interacción de los medicamentos. Se debe considerar la administración de Olmesartan Medoxomil al menos 4 horas antes de colesevelam hidrocloruro (ver Propiedades Farmacocinéticas).</w:t>
      </w:r>
    </w:p>
    <w:p w:rsidR="001B5C4F" w:rsidRDefault="001B5C4F" w:rsidP="001B5C4F"/>
    <w:p w:rsidR="001B5C4F" w:rsidRDefault="001B5C4F" w:rsidP="001B5C4F">
      <w:r>
        <w:t>Otros medicamentos:</w:t>
      </w:r>
    </w:p>
    <w:p w:rsidR="001B5C4F" w:rsidRDefault="001B5C4F" w:rsidP="001B5C4F">
      <w:r>
        <w:t>Después del tratamiento con un antiácido (hidróxido de magnesio y aluminio) se observó una leve reducción de la biodisponibilidad de Olmesartan. La administración conjunta de warfarina y de   digoxina no afectó a la farmacocinética de Olmesartan.</w:t>
      </w:r>
    </w:p>
    <w:p w:rsidR="001B5C4F" w:rsidRDefault="001B5C4F" w:rsidP="001B5C4F">
      <w:r>
        <w:t>Efectos de Olmesartan Medoxomil sobre otros medicamentos:</w:t>
      </w:r>
    </w:p>
    <w:p w:rsidR="001B5C4F" w:rsidRDefault="001B5C4F" w:rsidP="001B5C4F">
      <w:r>
        <w:t>Litio:</w:t>
      </w:r>
    </w:p>
    <w:p w:rsidR="001B5C4F" w:rsidRDefault="001B5C4F" w:rsidP="001B5C4F">
      <w:r>
        <w:t>Se ha descrito aumento reversible de la concentración sérica de litio y casos de toxicidad durante la administración concomitante de litio con inhibidores de la enzima conversora de angiotensina y antagonistas de la  angiotensina II. Por lo  tanto, no se recomienda la combinación de Olmesartan Medoxomil y litio (ver Precauciones y Advertencias). Si fuera necesario el uso de esta combinación, se recomienda realizar una cuidadosa monitorización de los niveles séricos de litio.</w:t>
      </w:r>
    </w:p>
    <w:p w:rsidR="001B5C4F" w:rsidRDefault="001B5C4F" w:rsidP="001B5C4F">
      <w:r>
        <w:t>Otros medicamentos:</w:t>
      </w:r>
    </w:p>
    <w:p w:rsidR="001B5C4F" w:rsidRDefault="001B5C4F" w:rsidP="001B5C4F">
      <w:r>
        <w:t>Los medicamentos investigados en estudios clínicos específicos en voluntarios sanos incluyen warfarina, digoxina, un antiácido (hidróxido de aluminio y magnesio), hidroclorotiazida y pravastatina. No se observaron interacciones clínicamente relevantes y, en particular, Olmesartan Medoxomil no tuvo efecto significativo en la farmacocinética y farmacodinamia de warfarina ni en la farmacocinética de digoxina.Olmesartan no tuvo efectos inhibitorios clínicamente relevantes en las enzimas humanas del citocromo P450 in vitro: 1A1/2, 2A6, 2C8/9, 2C19, 2D6, 2E1 y 3A4, y tuvo un mínimo o ningún efecto inductor sobre la actividad del citocromo P450 de rata. Por lo tanto, no se realizaron estudios de interacción in vivo con inhibidores e inductores del enzima citocromo P450 y no se esperan interacciones clínicamente relevantes entre Olmesartan y medicamentos metabolizados por las enzimas del citocromo P450 anteriores.</w:t>
      </w:r>
    </w:p>
    <w:p w:rsidR="001B5C4F" w:rsidRDefault="001B5C4F" w:rsidP="001B5C4F">
      <w:r>
        <w:t xml:space="preserve">Población pediátrica </w:t>
      </w:r>
    </w:p>
    <w:p w:rsidR="001B5C4F" w:rsidRDefault="001B5C4F" w:rsidP="001B5C4F">
      <w:r>
        <w:t>Los estudios de interacción sólo se han realizado en adultos.</w:t>
      </w:r>
    </w:p>
    <w:p w:rsidR="001B5C4F" w:rsidRDefault="001B5C4F" w:rsidP="001B5C4F">
      <w:r>
        <w:t>No se conoce si las interacciones en niños son similares a las de los adultos.</w:t>
      </w:r>
    </w:p>
    <w:p w:rsidR="001B5C4F" w:rsidRDefault="001B5C4F" w:rsidP="001B5C4F"/>
    <w:p w:rsidR="001B5C4F" w:rsidRDefault="001B5C4F" w:rsidP="001B5C4F">
      <w:r>
        <w:t>SOBREDOSIFICACIÓN:</w:t>
      </w:r>
    </w:p>
    <w:p w:rsidR="001B5C4F" w:rsidRDefault="001B5C4F" w:rsidP="001B5C4F">
      <w:r>
        <w:t>Sólo se dispone  de información  limitada  con  respecto a la sobredosificación  en  seres humanos.  El  efecto más  probable  de  la  sobredosificación  es  la  hipotensión.  En  caso  de  sobredosis,  se  debe  someter  al paciente  a  una  cuidadosa  monitorización,  instaurándose  un  tratamiento  sintomático  y de soporte.</w:t>
      </w:r>
    </w:p>
    <w:p w:rsidR="001B5C4F" w:rsidRDefault="001B5C4F" w:rsidP="001B5C4F">
      <w:r>
        <w:t>No  hay  información  disponible  sobre  la  dializabilidad  de  Olmesartan.</w:t>
      </w:r>
    </w:p>
    <w:p w:rsidR="001B5C4F" w:rsidRDefault="001B5C4F" w:rsidP="001B5C4F">
      <w:r>
        <w:t>En caso de sobredosis o ingesta accidental, consultar al Servicio de Toxicología del Hospital de EMERGENCIAS MEDICAS  Tel.: 220-418 o el 204-800 (int. 011).</w:t>
      </w:r>
    </w:p>
    <w:p w:rsidR="001B5C4F" w:rsidRDefault="001B5C4F" w:rsidP="001B5C4F"/>
    <w:p w:rsidR="001B5C4F" w:rsidRDefault="001B5C4F" w:rsidP="001B5C4F">
      <w:r>
        <w:t>RESTRICCIONES DE USO:</w:t>
      </w:r>
    </w:p>
    <w:p w:rsidR="001B5C4F" w:rsidRDefault="001B5C4F" w:rsidP="001B5C4F">
      <w:r>
        <w:t>Trastornos de la fertilidad: No se dispone de datos.</w:t>
      </w:r>
    </w:p>
    <w:p w:rsidR="001B5C4F" w:rsidRDefault="001B5C4F" w:rsidP="001B5C4F">
      <w:r>
        <w:t>Embarazo: No se recomienda el uso de antagonistas de la angiotensina II durante el primer trimestre de embarazo (ver Precauciones y Advertencias). El uso de los antagonistas de la angiotensina II está contraindicado durante el segundo y tercer trimestre de embarazo (ver Contraindicaciones y Precauciones y Advertencias).</w:t>
      </w:r>
    </w:p>
    <w:p w:rsidR="001B5C4F" w:rsidRDefault="001B5C4F" w:rsidP="001B5C4F">
      <w:r>
        <w:t>Lactancia: Olmesartan se excreta en la leche de ratas lactantes, pero se desconoce si Olmesartan se excreta en la leche materna. No se recomienda Olmesartan durante la lactancia, debido a que no se dispone de información relativa al uso de Olmesartan durante la misma, siendo preferibles tratamientos alternativos con perfiles de seguridad mejor establecidos durante la lactancia, especialmente en la lactancia de los recién nacidos o de niños prematuros</w:t>
      </w:r>
    </w:p>
    <w:p w:rsidR="001B5C4F" w:rsidRDefault="001B5C4F" w:rsidP="001B5C4F">
      <w:r>
        <w:t>Efectos sobre la capacidad para conducir y utilizar máquinas: La influencia de Olmesartan sobre la  capacidad para conducir y utilizar máquinas es pequeña o moderada. Los pacientes tratados con  antihipertensivos pueden experimentar ocasionalmente mareos o fatiga, lo que puede alterar la capacidad de reacción.</w:t>
      </w:r>
    </w:p>
    <w:p w:rsidR="001B5C4F" w:rsidRDefault="001B5C4F" w:rsidP="001B5C4F"/>
    <w:p w:rsidR="001B5C4F" w:rsidRDefault="001B5C4F" w:rsidP="001B5C4F">
      <w:r>
        <w:t>CONSERVACIÓN:</w:t>
      </w:r>
    </w:p>
    <w:p w:rsidR="001B5C4F" w:rsidRDefault="001B5C4F" w:rsidP="001B5C4F">
      <w:r>
        <w:t>Almacenar a temperatura entre 15° y 30°C</w:t>
      </w:r>
    </w:p>
    <w:p w:rsidR="001B5C4F" w:rsidRDefault="001B5C4F" w:rsidP="001B5C4F">
      <w:r>
        <w:t>PRESENTACIONES:</w:t>
      </w:r>
    </w:p>
    <w:p w:rsidR="001B5C4F" w:rsidRDefault="001B5C4F" w:rsidP="001B5C4F">
      <w:r>
        <w:t>OMESAX® 20</w:t>
      </w:r>
    </w:p>
    <w:p w:rsidR="001B5C4F" w:rsidRDefault="001B5C4F" w:rsidP="001B5C4F">
      <w:r>
        <w:t>Caja conteniendo 10 comprimidos recubiertos.</w:t>
      </w:r>
    </w:p>
    <w:p w:rsidR="001B5C4F" w:rsidRDefault="001B5C4F" w:rsidP="001B5C4F">
      <w:r>
        <w:t>Caja conteniendo 30 comprimidos recubiertos.</w:t>
      </w:r>
    </w:p>
    <w:p w:rsidR="001B5C4F" w:rsidRDefault="001B5C4F" w:rsidP="001B5C4F">
      <w:r>
        <w:t xml:space="preserve">Paquete de 100 cajas conteniendo 30 comprimidos recubiertos. </w:t>
      </w:r>
    </w:p>
    <w:p w:rsidR="001B5C4F" w:rsidRDefault="001B5C4F" w:rsidP="001B5C4F">
      <w:r>
        <w:t>(Presentación Hospitalaria).</w:t>
      </w:r>
    </w:p>
    <w:p w:rsidR="001B5C4F" w:rsidRDefault="001B5C4F" w:rsidP="001B5C4F"/>
    <w:p w:rsidR="001B5C4F" w:rsidRDefault="001B5C4F" w:rsidP="001B5C4F">
      <w:r>
        <w:t>OMESAX® 40</w:t>
      </w:r>
    </w:p>
    <w:p w:rsidR="001B5C4F" w:rsidRDefault="001B5C4F" w:rsidP="001B5C4F">
      <w:r>
        <w:t>Caja conteniendo 12 comprimidos recubiertos.</w:t>
      </w:r>
    </w:p>
    <w:p w:rsidR="001B5C4F" w:rsidRDefault="001B5C4F" w:rsidP="001B5C4F">
      <w:r>
        <w:t>Caja conteniendo 30 comprimidos recubiertos.</w:t>
      </w:r>
    </w:p>
    <w:p w:rsidR="001B5C4F" w:rsidRDefault="001B5C4F" w:rsidP="001B5C4F">
      <w:r>
        <w:t>Paquete de 100 cajas conteniendo 30 comprimidos recubiertos.</w:t>
      </w:r>
    </w:p>
    <w:p w:rsidR="001B5C4F" w:rsidRDefault="001B5C4F" w:rsidP="001B5C4F">
      <w:r>
        <w:t>(Presentación Hospitalaria).</w:t>
      </w:r>
    </w:p>
    <w:p w:rsidR="001B5C4F" w:rsidRDefault="001B5C4F" w:rsidP="001B5C4F"/>
    <w:p w:rsidR="001B5C4F" w:rsidRDefault="001B5C4F" w:rsidP="001B5C4F">
      <w:r>
        <w:t>Estos medicamentos deben ser utilizados únicamente por prescripción médica y no podrán repetirse sin nueva indicación del facultativo.</w:t>
      </w:r>
    </w:p>
    <w:p w:rsidR="001B5C4F" w:rsidRDefault="001B5C4F" w:rsidP="001B5C4F">
      <w:r>
        <w:t>En caso de uso de estos medicamentos sin prescripción médica, la ocurrencia de efectos adversos e indeseables será de exclusiva responsabilidad de quién lo consuma.</w:t>
      </w:r>
    </w:p>
    <w:p w:rsidR="001B5C4F" w:rsidRDefault="001B5C4F" w:rsidP="001B5C4F"/>
    <w:p w:rsidR="001B5C4F" w:rsidRDefault="001B5C4F" w:rsidP="001B5C4F">
      <w:r>
        <w:t>Si Ud. es deportista y está sometido a control de doping, no consuma estos productos sin consultar a su médico.</w:t>
      </w:r>
    </w:p>
    <w:p w:rsidR="001B5C4F" w:rsidRDefault="001B5C4F" w:rsidP="001B5C4F"/>
    <w:p w:rsidR="001B5C4F" w:rsidRDefault="001B5C4F" w:rsidP="001B5C4F">
      <w:r>
        <w:t>Director Técnico: Q.F. Laura Ramírez</w:t>
      </w:r>
    </w:p>
    <w:p w:rsidR="001B5C4F" w:rsidRDefault="001B5C4F" w:rsidP="001B5C4F">
      <w:r>
        <w:t>Reg. Prof. Nº 4.142</w:t>
      </w:r>
    </w:p>
    <w:p w:rsidR="001B5C4F" w:rsidRDefault="001B5C4F" w:rsidP="001B5C4F">
      <w:r>
        <w:t>Autorizado por DINAVISA.</w:t>
      </w:r>
    </w:p>
    <w:p w:rsidR="001B5C4F" w:rsidRDefault="001B5C4F" w:rsidP="001B5C4F"/>
    <w:p w:rsidR="001B5C4F" w:rsidRDefault="001B5C4F" w:rsidP="001B5C4F"/>
    <w:p w:rsidR="001B5C4F" w:rsidRPr="00A06040" w:rsidRDefault="001B5C4F" w:rsidP="001B5C4F">
      <w:r>
        <w:t>MANTENER FUERA DEL ALCANCE DE LOS NIÑOS</w:t>
      </w:r>
    </w:p>
    <w:sectPr w:rsidR="001B5C4F" w:rsidRPr="00A06040"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dirty"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B5C4F"/>
    <w:rsid w:val="001E2679"/>
    <w:rsid w:val="001E78E3"/>
    <w:rsid w:val="001F1731"/>
    <w:rsid w:val="001F5879"/>
    <w:rsid w:val="00222584"/>
    <w:rsid w:val="002A7758"/>
    <w:rsid w:val="002C15DA"/>
    <w:rsid w:val="0034446C"/>
    <w:rsid w:val="00371535"/>
    <w:rsid w:val="003D09C3"/>
    <w:rsid w:val="003D7625"/>
    <w:rsid w:val="003D7AF2"/>
    <w:rsid w:val="003F53F4"/>
    <w:rsid w:val="00411736"/>
    <w:rsid w:val="00431643"/>
    <w:rsid w:val="00465A82"/>
    <w:rsid w:val="004D5390"/>
    <w:rsid w:val="00541DA1"/>
    <w:rsid w:val="00563FA1"/>
    <w:rsid w:val="005758B3"/>
    <w:rsid w:val="005A03CF"/>
    <w:rsid w:val="005C7500"/>
    <w:rsid w:val="005F3318"/>
    <w:rsid w:val="006457BF"/>
    <w:rsid w:val="006856A1"/>
    <w:rsid w:val="006879D2"/>
    <w:rsid w:val="006B1C79"/>
    <w:rsid w:val="006D62BE"/>
    <w:rsid w:val="006E3978"/>
    <w:rsid w:val="006F226A"/>
    <w:rsid w:val="007442AC"/>
    <w:rsid w:val="00784497"/>
    <w:rsid w:val="008365D6"/>
    <w:rsid w:val="00864A05"/>
    <w:rsid w:val="008B6296"/>
    <w:rsid w:val="008F6391"/>
    <w:rsid w:val="00945FB3"/>
    <w:rsid w:val="00983CDF"/>
    <w:rsid w:val="009C00C3"/>
    <w:rsid w:val="009E46DE"/>
    <w:rsid w:val="00A06040"/>
    <w:rsid w:val="00A134E8"/>
    <w:rsid w:val="00A17981"/>
    <w:rsid w:val="00A605C8"/>
    <w:rsid w:val="00A67FCB"/>
    <w:rsid w:val="00A861E9"/>
    <w:rsid w:val="00A92D91"/>
    <w:rsid w:val="00AE513F"/>
    <w:rsid w:val="00AF3A80"/>
    <w:rsid w:val="00B041DB"/>
    <w:rsid w:val="00B37618"/>
    <w:rsid w:val="00B4763A"/>
    <w:rsid w:val="00B61E7F"/>
    <w:rsid w:val="00BE2FA2"/>
    <w:rsid w:val="00C5218A"/>
    <w:rsid w:val="00D064F8"/>
    <w:rsid w:val="00D252A3"/>
    <w:rsid w:val="00D3379C"/>
    <w:rsid w:val="00D33E8F"/>
    <w:rsid w:val="00D923A7"/>
    <w:rsid w:val="00DF5261"/>
    <w:rsid w:val="00E26BC0"/>
    <w:rsid w:val="00E6241C"/>
    <w:rsid w:val="00E7582B"/>
    <w:rsid w:val="00E76473"/>
    <w:rsid w:val="00EA0CCF"/>
    <w:rsid w:val="00F02D70"/>
    <w:rsid w:val="00F267A2"/>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4705</Words>
  <Characters>25882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2024-11-13T18:42:00Z</dcterms:created>
  <dcterms:modified xsi:type="dcterms:W3CDTF">2024-11-13T18:42:00Z</dcterms:modified>
</cp:coreProperties>
</file>