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0" w:rsidRDefault="00185820" w:rsidP="00185820">
      <w:pPr>
        <w:pStyle w:val="NormalWeb"/>
      </w:pPr>
      <w:r>
        <w:t>CENTICELLUS®</w:t>
      </w:r>
    </w:p>
    <w:p w:rsidR="00185820" w:rsidRDefault="00185820" w:rsidP="00185820">
      <w:pPr>
        <w:pStyle w:val="NormalWeb"/>
      </w:pPr>
      <w:r>
        <w:t xml:space="preserve">CENTELLA ASIATICA L. </w:t>
      </w:r>
    </w:p>
    <w:p w:rsidR="00185820" w:rsidRDefault="00185820" w:rsidP="00185820">
      <w:pPr>
        <w:pStyle w:val="NormalWeb"/>
      </w:pPr>
      <w:r>
        <w:t xml:space="preserve">FUCUS VESICULOSUS </w:t>
      </w:r>
    </w:p>
    <w:p w:rsidR="00185820" w:rsidRDefault="00185820" w:rsidP="00185820">
      <w:pPr>
        <w:pStyle w:val="NormalWeb"/>
      </w:pPr>
      <w:r>
        <w:t>GINKGO BILOBA - VITAMINA E</w:t>
      </w:r>
    </w:p>
    <w:p w:rsidR="00185820" w:rsidRDefault="00185820" w:rsidP="00185820">
      <w:pPr>
        <w:pStyle w:val="NormalWeb"/>
      </w:pPr>
      <w:r>
        <w:t>Venta Libre en Farmacia Comprimidos Recubiertos</w:t>
      </w:r>
    </w:p>
    <w:p w:rsidR="00185820" w:rsidRDefault="00185820" w:rsidP="00185820">
      <w:pPr>
        <w:pStyle w:val="NormalWeb"/>
      </w:pPr>
      <w:r>
        <w:t>Industria Paraguaya V.A.: Oral</w:t>
      </w:r>
    </w:p>
    <w:p w:rsidR="00185820" w:rsidRDefault="00185820" w:rsidP="00185820">
      <w:pPr>
        <w:pStyle w:val="NormalWeb"/>
      </w:pPr>
      <w:r>
        <w:t>FÓRMULA:</w:t>
      </w:r>
    </w:p>
    <w:p w:rsidR="00185820" w:rsidRDefault="00185820" w:rsidP="00185820">
      <w:pPr>
        <w:pStyle w:val="NormalWeb"/>
      </w:pPr>
      <w:r>
        <w:t>Cada comprimido recubierto contiene:</w:t>
      </w:r>
    </w:p>
    <w:p w:rsidR="00185820" w:rsidRDefault="00185820" w:rsidP="00185820">
      <w:pPr>
        <w:pStyle w:val="NormalWeb"/>
      </w:pPr>
      <w:r>
        <w:t>Centella Asiática L. (Extracto seco al 5%)............................60 mg.</w:t>
      </w:r>
    </w:p>
    <w:p w:rsidR="00185820" w:rsidRDefault="00185820" w:rsidP="00185820">
      <w:pPr>
        <w:pStyle w:val="NormalWeb"/>
      </w:pPr>
      <w:proofErr w:type="spellStart"/>
      <w:r>
        <w:t>Fucus</w:t>
      </w:r>
      <w:proofErr w:type="spellEnd"/>
      <w:r>
        <w:t xml:space="preserve"> </w:t>
      </w:r>
      <w:proofErr w:type="spellStart"/>
      <w:r>
        <w:t>Vesiculosus</w:t>
      </w:r>
      <w:proofErr w:type="spellEnd"/>
      <w:r>
        <w:t xml:space="preserve"> (Extracto seco al 0,1%).....................54,6 mg.</w:t>
      </w:r>
    </w:p>
    <w:p w:rsidR="00185820" w:rsidRDefault="00185820" w:rsidP="00185820">
      <w:pPr>
        <w:pStyle w:val="NormalWeb"/>
      </w:pPr>
      <w:r>
        <w:t xml:space="preserve">Ginkgo </w:t>
      </w:r>
      <w:proofErr w:type="spellStart"/>
      <w:r>
        <w:t>Biloba</w:t>
      </w:r>
      <w:proofErr w:type="spellEnd"/>
      <w:r>
        <w:t xml:space="preserve"> (Extracto seco al 24%)..............................32,8 mg.</w:t>
      </w:r>
    </w:p>
    <w:p w:rsidR="00185820" w:rsidRDefault="00185820" w:rsidP="00185820">
      <w:pPr>
        <w:pStyle w:val="NormalWeb"/>
      </w:pPr>
      <w:r>
        <w:t>Vitamina E (SN) (</w:t>
      </w:r>
      <w:proofErr w:type="spellStart"/>
      <w:r>
        <w:t>Equiv</w:t>
      </w:r>
      <w:proofErr w:type="spellEnd"/>
      <w:r>
        <w:t>. a 100 mg de Vitamina E al 50%).....50 mg.</w:t>
      </w:r>
    </w:p>
    <w:p w:rsidR="00185820" w:rsidRDefault="00185820" w:rsidP="00185820">
      <w:pPr>
        <w:pStyle w:val="NormalWeb"/>
      </w:pPr>
      <w:r>
        <w:t>Excipientes...........................................................................c.s.p.</w:t>
      </w:r>
    </w:p>
    <w:p w:rsidR="00185820" w:rsidRDefault="00185820" w:rsidP="00185820">
      <w:pPr>
        <w:pStyle w:val="NormalWeb"/>
      </w:pPr>
      <w:r>
        <w:t>ACCION TERAPEUTICA:</w:t>
      </w:r>
    </w:p>
    <w:p w:rsidR="00185820" w:rsidRDefault="00185820" w:rsidP="00185820">
      <w:pPr>
        <w:pStyle w:val="NormalWeb"/>
      </w:pPr>
      <w:r>
        <w:t xml:space="preserve">Ginkgo </w:t>
      </w:r>
      <w:proofErr w:type="spellStart"/>
      <w:r>
        <w:t>Biloba</w:t>
      </w:r>
      <w:proofErr w:type="spellEnd"/>
      <w:r>
        <w:t xml:space="preserve">: Las principales acciones terapéuticas inherentes a ésta especie están centradas a tres aspectos prioritarios: Actividad circulatoria, actividad </w:t>
      </w:r>
      <w:proofErr w:type="spellStart"/>
      <w:r>
        <w:t>antiagregante</w:t>
      </w:r>
      <w:proofErr w:type="spellEnd"/>
      <w:r>
        <w:t xml:space="preserve"> y actividad antioxidante.</w:t>
      </w:r>
    </w:p>
    <w:p w:rsidR="00185820" w:rsidRDefault="00185820" w:rsidP="00185820">
      <w:pPr>
        <w:pStyle w:val="NormalWeb"/>
      </w:pPr>
      <w:r>
        <w:t xml:space="preserve">Centella </w:t>
      </w:r>
      <w:proofErr w:type="gramStart"/>
      <w:r>
        <w:t>Asiática</w:t>
      </w:r>
      <w:proofErr w:type="gramEnd"/>
      <w:r>
        <w:t xml:space="preserve">: Los </w:t>
      </w:r>
      <w:proofErr w:type="spellStart"/>
      <w:r>
        <w:t>triterpenos</w:t>
      </w:r>
      <w:proofErr w:type="spellEnd"/>
      <w:r>
        <w:t xml:space="preserve"> han demostrado ser una de las armas más eficaces contra los casos de celulitis leves a moderadas, de acuerdo a experiencias directas realizadas en humanos.</w:t>
      </w:r>
    </w:p>
    <w:p w:rsidR="00185820" w:rsidRDefault="00185820" w:rsidP="00185820">
      <w:pPr>
        <w:pStyle w:val="NormalWeb"/>
      </w:pPr>
      <w:proofErr w:type="spellStart"/>
      <w:r>
        <w:t>Fucus</w:t>
      </w:r>
      <w:proofErr w:type="spellEnd"/>
      <w:r>
        <w:t xml:space="preserve"> </w:t>
      </w:r>
      <w:proofErr w:type="spellStart"/>
      <w:r>
        <w:t>Vesiculosus</w:t>
      </w:r>
      <w:proofErr w:type="spellEnd"/>
      <w:r>
        <w:t xml:space="preserve">: Es empleado medicinalmente como suplemento dietario en casos de obesidad y endocrinopatías. El ácido </w:t>
      </w:r>
      <w:proofErr w:type="spellStart"/>
      <w:r>
        <w:t>algínico</w:t>
      </w:r>
      <w:proofErr w:type="spellEnd"/>
      <w:r>
        <w:t xml:space="preserve"> proporciona un efecto laxante mecánico suave (no se absorbe a nivel intestinal) y una acción emulsionante y espesante que contribuye a dar volumen a los alimentos ingeridos al llegar al estómago, en especial tras una abundante ingesta de agua, generando así una pasajera sensación de plenitud.</w:t>
      </w:r>
    </w:p>
    <w:p w:rsidR="00185820" w:rsidRDefault="00185820" w:rsidP="00185820">
      <w:pPr>
        <w:pStyle w:val="NormalWeb"/>
      </w:pPr>
      <w:r>
        <w:t>Vitamina E: Suplemento nutricional. Antioxidante biológico.</w:t>
      </w:r>
    </w:p>
    <w:p w:rsidR="00185820" w:rsidRDefault="00185820" w:rsidP="00185820">
      <w:pPr>
        <w:pStyle w:val="NormalWeb"/>
      </w:pPr>
      <w:r>
        <w:t>MECANISMO DE ACCIÓN Y DATOS FARMACOCINÉTICOS:</w:t>
      </w:r>
    </w:p>
    <w:p w:rsidR="00185820" w:rsidRDefault="00185820" w:rsidP="00185820">
      <w:pPr>
        <w:pStyle w:val="NormalWeb"/>
      </w:pPr>
      <w:proofErr w:type="spellStart"/>
      <w:r>
        <w:t>Fucus</w:t>
      </w:r>
      <w:proofErr w:type="spellEnd"/>
      <w:r>
        <w:t xml:space="preserve"> </w:t>
      </w:r>
      <w:proofErr w:type="spellStart"/>
      <w:r>
        <w:t>Vesiculosus</w:t>
      </w:r>
      <w:proofErr w:type="spellEnd"/>
      <w:r>
        <w:t xml:space="preserve">: La riqueza en yodo de esta alga la hace apta como coadyuvante en casos de hipotiroidismo, ya que se fija a la glándula tiroides tras ser absorbida en el tracto gastrointestinal en forma pasiva como yoduro, favoreciendo los procesos catabólicos dependientes de dicha glándula. Luego de la administración oral de un </w:t>
      </w:r>
      <w:r>
        <w:lastRenderedPageBreak/>
        <w:t xml:space="preserve">extracto que contenga el extracto </w:t>
      </w:r>
      <w:proofErr w:type="spellStart"/>
      <w:r>
        <w:t>asiaticoside</w:t>
      </w:r>
      <w:proofErr w:type="spellEnd"/>
      <w:r>
        <w:t xml:space="preserve">, ácido </w:t>
      </w:r>
      <w:proofErr w:type="spellStart"/>
      <w:r>
        <w:t>madecásico</w:t>
      </w:r>
      <w:proofErr w:type="spellEnd"/>
      <w:r>
        <w:t xml:space="preserve"> y ácido asiático, se pudo comprobar que el producto era eliminado alrededor de los 5 días de la administración. El </w:t>
      </w:r>
      <w:proofErr w:type="spellStart"/>
      <w:r>
        <w:t>asiaticoside</w:t>
      </w:r>
      <w:proofErr w:type="spellEnd"/>
      <w:r>
        <w:t xml:space="preserve"> es hidrolizado por la </w:t>
      </w:r>
      <w:proofErr w:type="spellStart"/>
      <w:r>
        <w:t>microflora</w:t>
      </w:r>
      <w:proofErr w:type="spellEnd"/>
      <w:r>
        <w:t xml:space="preserve"> del intestino grueso en ácido asiático. El 90% del ácido asiático es excretado por las heces (36% del mismo en forma de </w:t>
      </w:r>
      <w:proofErr w:type="spellStart"/>
      <w:r>
        <w:t>glucoronato</w:t>
      </w:r>
      <w:proofErr w:type="spellEnd"/>
      <w:r>
        <w:t xml:space="preserve"> por la bilis); 2,1% en orina; 1,1% en el aliento y 2,6% permanecía aún en los tejidos luego de 6 días. Por su parte, el ácido </w:t>
      </w:r>
      <w:proofErr w:type="spellStart"/>
      <w:r>
        <w:t>madecásico</w:t>
      </w:r>
      <w:proofErr w:type="spellEnd"/>
      <w:r>
        <w:t xml:space="preserve"> es excretado por las heces en un 94,7% (31% en forma de </w:t>
      </w:r>
      <w:proofErr w:type="spellStart"/>
      <w:r>
        <w:t>glucoronato</w:t>
      </w:r>
      <w:proofErr w:type="spellEnd"/>
      <w:r>
        <w:t xml:space="preserve"> por la bilis); 2,9% en orina y 0,4% por el aliento. Un 2,9% permanecía aún en los tejidos luego de 4 días. </w:t>
      </w:r>
      <w:proofErr w:type="spellStart"/>
      <w:r>
        <w:t>Fucus</w:t>
      </w:r>
      <w:proofErr w:type="spellEnd"/>
      <w:r>
        <w:t xml:space="preserve">: El ácido </w:t>
      </w:r>
      <w:proofErr w:type="spellStart"/>
      <w:r>
        <w:t>algínico</w:t>
      </w:r>
      <w:proofErr w:type="spellEnd"/>
      <w:r>
        <w:t xml:space="preserve"> proporciona un efecto laxante mecánico suave (no se absorbe a nivel intestinal). La riqueza en yodo de esta alga la hace apta como </w:t>
      </w:r>
      <w:proofErr w:type="spellStart"/>
      <w:r>
        <w:t>codyuvante</w:t>
      </w:r>
      <w:proofErr w:type="spellEnd"/>
      <w:r>
        <w:t xml:space="preserve"> en casos de hipotiroidismo, ya que se fija en la glándula tiroides tras ser absorbida en el tracto gastrointestinal en forma pasiva como yoduro, favoreciendo los procesos catabólicos dependientes de dicha glándula. </w:t>
      </w:r>
    </w:p>
    <w:p w:rsidR="00185820" w:rsidRDefault="00185820" w:rsidP="00185820">
      <w:pPr>
        <w:pStyle w:val="NormalWeb"/>
      </w:pPr>
      <w:r>
        <w:t xml:space="preserve">Ginkgo </w:t>
      </w:r>
      <w:proofErr w:type="spellStart"/>
      <w:r>
        <w:t>Biloba</w:t>
      </w:r>
      <w:proofErr w:type="spellEnd"/>
      <w:r>
        <w:t xml:space="preserve">: Los flavonoides actúan como elementos depuradores de los radicales libres, mientras que los Terpenos (en especial el </w:t>
      </w:r>
      <w:proofErr w:type="spellStart"/>
      <w:r>
        <w:t>gingkólido</w:t>
      </w:r>
      <w:proofErr w:type="spellEnd"/>
      <w:r>
        <w:t xml:space="preserve"> B) inhiben al PAF (Factor Activador de Plaquetas). Tanto el PAF como los radicales libres tienen la facultad de poder erosionar las membranas vasculares determinando así un aumento de la permeabilidad de las mismas y la consiguiente alteración del flujo cerebral, del metabolismo neuronal y de la actividad de los neurotransmisores. La acción </w:t>
      </w:r>
      <w:proofErr w:type="spellStart"/>
      <w:r>
        <w:t>antiagregante</w:t>
      </w:r>
      <w:proofErr w:type="spellEnd"/>
      <w:r>
        <w:t xml:space="preserve"> plaquetaria ejercida por los </w:t>
      </w:r>
      <w:proofErr w:type="spellStart"/>
      <w:r>
        <w:t>gingkólidos</w:t>
      </w:r>
      <w:proofErr w:type="spellEnd"/>
      <w:r>
        <w:t xml:space="preserve"> sería selectiva sobre el PAF y no así sobre el ácido araquidónico. El modo de acción de los </w:t>
      </w:r>
      <w:proofErr w:type="spellStart"/>
      <w:r>
        <w:t>gingkólidos</w:t>
      </w:r>
      <w:proofErr w:type="spellEnd"/>
      <w:r>
        <w:t xml:space="preserve"> se establece a través de un mecanismo de inhibición competitivo a nivel de los receptores plaquetarios de membrana, destacándose como el más efectivo el </w:t>
      </w:r>
      <w:proofErr w:type="spellStart"/>
      <w:r>
        <w:t>gingkólido</w:t>
      </w:r>
      <w:proofErr w:type="spellEnd"/>
      <w:r>
        <w:t xml:space="preserve"> B.</w:t>
      </w:r>
    </w:p>
    <w:p w:rsidR="00185820" w:rsidRDefault="00185820" w:rsidP="00185820">
      <w:pPr>
        <w:pStyle w:val="NormalWeb"/>
      </w:pPr>
      <w:r>
        <w:t xml:space="preserve">Vitamina E: Es una Vitamina liposoluble esencial en la nutrición, aunque su función exacta se desconoce. El alfa-tocoferol inhibiría la formación de los radicales libres (subproducto de las reacciones de oxidación en la mitocondria) y su efecto nocivo sobre los lípidos de la membrana celular y sobre otros componentes celulares, incluido el DNA y las proteínas estructurales y enzimáticas. Protege a los eritrocitos frente a la hemólisis. También puede actuar como cofactor en algunos sistemas enzimáticos. Se absorbe en el tracto gastrointestinal (20% a 80%). Se une a beta-lipoproteínas en la sangre y su almacenamiento se produce en todos los tejidos, sobre todo en los grasos. Su metabolismo es hepático y se elimina por vía biliar y renal. Se ha observado que la administración de alfa-tocoferol a sujetos fumadores provoca mejorías y respuestas beneficiosas al inhibir los fenómenos de </w:t>
      </w:r>
      <w:proofErr w:type="spellStart"/>
      <w:r>
        <w:t>peroxidación</w:t>
      </w:r>
      <w:proofErr w:type="spellEnd"/>
      <w:r>
        <w:t xml:space="preserve"> </w:t>
      </w:r>
      <w:proofErr w:type="spellStart"/>
      <w:r>
        <w:t>eritrocitarios</w:t>
      </w:r>
      <w:proofErr w:type="spellEnd"/>
      <w:r>
        <w:t>, de lo que resulta un retardo del envejecimiento mitocondrial con una mejoría en la producción de ATP dependiente del oxígeno. El efecto antioxidante prevendría la formación y acción de los carcinógenos químicos.</w:t>
      </w:r>
    </w:p>
    <w:p w:rsidR="00185820" w:rsidRDefault="00185820" w:rsidP="00185820">
      <w:pPr>
        <w:pStyle w:val="NormalWeb"/>
      </w:pPr>
      <w:r>
        <w:t>INDICACIONES TERAPÉUTICAS:</w:t>
      </w:r>
    </w:p>
    <w:p w:rsidR="00185820" w:rsidRDefault="00185820" w:rsidP="00185820">
      <w:pPr>
        <w:pStyle w:val="NormalWeb"/>
      </w:pPr>
      <w:r>
        <w:t xml:space="preserve">Está indicado para el tratamiento de la Celulitis. También posee actividad </w:t>
      </w:r>
      <w:proofErr w:type="spellStart"/>
      <w:r>
        <w:t>antiagregante</w:t>
      </w:r>
      <w:proofErr w:type="spellEnd"/>
      <w:r>
        <w:t xml:space="preserve"> y actividad antioxidante</w:t>
      </w:r>
    </w:p>
    <w:p w:rsidR="00185820" w:rsidRDefault="00185820" w:rsidP="00185820">
      <w:pPr>
        <w:pStyle w:val="NormalWeb"/>
      </w:pPr>
      <w:r>
        <w:t>POSOLOGÍA:</w:t>
      </w:r>
    </w:p>
    <w:p w:rsidR="00185820" w:rsidRDefault="00185820" w:rsidP="00185820">
      <w:pPr>
        <w:pStyle w:val="NormalWeb"/>
      </w:pPr>
      <w:r>
        <w:t>Se sugiere tomar 1 comprimido por día con el desayuno, durante 2 a 3 meses.</w:t>
      </w:r>
    </w:p>
    <w:p w:rsidR="00185820" w:rsidRDefault="00185820" w:rsidP="00185820">
      <w:pPr>
        <w:pStyle w:val="NormalWeb"/>
      </w:pPr>
      <w:r>
        <w:t>CONTRAINDICACIONES:</w:t>
      </w:r>
    </w:p>
    <w:p w:rsidR="00185820" w:rsidRDefault="00185820" w:rsidP="00185820">
      <w:pPr>
        <w:pStyle w:val="NormalWeb"/>
      </w:pPr>
      <w:r>
        <w:lastRenderedPageBreak/>
        <w:t xml:space="preserve">La relación riesgo-beneficio se evaluará en presencia de </w:t>
      </w:r>
      <w:proofErr w:type="spellStart"/>
      <w:r>
        <w:t>hipoprotrombinemia</w:t>
      </w:r>
      <w:proofErr w:type="spellEnd"/>
      <w:r>
        <w:t xml:space="preserve"> por deficiencia de vitamina por deficiencia de hierro.</w:t>
      </w:r>
    </w:p>
    <w:p w:rsidR="00185820" w:rsidRDefault="00185820" w:rsidP="00185820">
      <w:pPr>
        <w:pStyle w:val="NormalWeb"/>
      </w:pPr>
      <w:r>
        <w:t>PRECAUCIONES Y ADVERTENCIAS:</w:t>
      </w:r>
    </w:p>
    <w:p w:rsidR="00185820" w:rsidRDefault="00185820" w:rsidP="00185820">
      <w:pPr>
        <w:pStyle w:val="NormalWeb"/>
      </w:pPr>
      <w:r>
        <w:t xml:space="preserve">Usar con precaución. Producto </w:t>
      </w:r>
      <w:proofErr w:type="spellStart"/>
      <w:r>
        <w:t>fitoterápico</w:t>
      </w:r>
      <w:proofErr w:type="spellEnd"/>
      <w:r>
        <w:t>.</w:t>
      </w:r>
    </w:p>
    <w:p w:rsidR="00185820" w:rsidRDefault="00185820" w:rsidP="00185820">
      <w:pPr>
        <w:pStyle w:val="NormalWeb"/>
      </w:pPr>
      <w:r>
        <w:t>REACCIONES ADVERSAS Y EFECTOS COLATERALES:</w:t>
      </w:r>
    </w:p>
    <w:p w:rsidR="00185820" w:rsidRDefault="00185820" w:rsidP="00185820">
      <w:pPr>
        <w:pStyle w:val="NormalWeb"/>
      </w:pPr>
      <w:r>
        <w:t xml:space="preserve">Ginkgo </w:t>
      </w:r>
      <w:proofErr w:type="spellStart"/>
      <w:r>
        <w:t>Biloba</w:t>
      </w:r>
      <w:proofErr w:type="spellEnd"/>
      <w:r>
        <w:t>: Por lo general, es bien tolerado, en dosis promedio 120 mg/día, los efectos adversos fueron muy escasos como: Náuseas, vómitos, cefalea, acidez e hipotensión pasajera. Efectos no muy significativos fueron encontrados en pacientes sometidos a una dosis única diaria de 600 mg del extracto.</w:t>
      </w:r>
    </w:p>
    <w:p w:rsidR="00185820" w:rsidRDefault="00185820" w:rsidP="00185820">
      <w:pPr>
        <w:pStyle w:val="NormalWeb"/>
      </w:pPr>
      <w:r>
        <w:t>Centella Asiática: Es bien tolerada en dosis adecuadas. A altas dosis por vía oral, puede provocar cefaleas, vértigo, hipotensión arterial y estados narcóticos leves a moderados.</w:t>
      </w:r>
    </w:p>
    <w:p w:rsidR="00185820" w:rsidRDefault="00185820" w:rsidP="00185820">
      <w:pPr>
        <w:pStyle w:val="NormalWeb"/>
      </w:pPr>
      <w:proofErr w:type="spellStart"/>
      <w:r>
        <w:t>Fucus</w:t>
      </w:r>
      <w:proofErr w:type="spellEnd"/>
      <w:r>
        <w:t xml:space="preserve">: El yodo puede provocar fenómenos de hipersensibilidad, conocidos como yodismo, representados por irritación de las mucosas, coriza, conjuntivitis, erupciones </w:t>
      </w:r>
      <w:proofErr w:type="spellStart"/>
      <w:r>
        <w:t>acneicas</w:t>
      </w:r>
      <w:proofErr w:type="spellEnd"/>
      <w:r>
        <w:t xml:space="preserve"> en piel, inflamación de las glándulas parótidas, hipertermia y diarreas. En cuadros severos pueden aparecer estados de irritabilidad nerviosa y cuadros depresivos. En todos los casos, los síntomas desaparecen en 1-2 días al cesar la medicación.</w:t>
      </w:r>
    </w:p>
    <w:p w:rsidR="00185820" w:rsidRDefault="00185820" w:rsidP="00185820">
      <w:pPr>
        <w:pStyle w:val="NormalWeb"/>
      </w:pPr>
      <w:r>
        <w:t>Vitamina E: Con dosis mayores de 400 U.I. a 800 U.I</w:t>
      </w:r>
      <w:proofErr w:type="gramStart"/>
      <w:r>
        <w:t>./</w:t>
      </w:r>
      <w:proofErr w:type="gramEnd"/>
      <w:r>
        <w:t>día durante períodos prolongados: Visión borrosa, diarrea, mareos, cefaleas, náuseas, cansancio o debilidad severos. Las dosis más elevadas (más de 800 U.I</w:t>
      </w:r>
      <w:proofErr w:type="gramStart"/>
      <w:r>
        <w:t>./</w:t>
      </w:r>
      <w:proofErr w:type="gramEnd"/>
      <w:r>
        <w:t>día) se han asociado con mayor incidencia de hemorragia en pacientes con deficiencia de Vitamina K.</w:t>
      </w:r>
    </w:p>
    <w:p w:rsidR="00185820" w:rsidRDefault="00185820" w:rsidP="00185820">
      <w:pPr>
        <w:pStyle w:val="NormalWeb"/>
      </w:pPr>
      <w:r>
        <w:t>INTERACCIONES CON ALIMENTOS Y MEDICAMENTOS:</w:t>
      </w:r>
    </w:p>
    <w:p w:rsidR="00185820" w:rsidRDefault="00185820" w:rsidP="00185820">
      <w:pPr>
        <w:pStyle w:val="NormalWeb"/>
      </w:pPr>
      <w:r>
        <w:t xml:space="preserve">El </w:t>
      </w:r>
      <w:proofErr w:type="spellStart"/>
      <w:r>
        <w:t>Fucus</w:t>
      </w:r>
      <w:proofErr w:type="spellEnd"/>
      <w:r>
        <w:t xml:space="preserve"> puede interferir con los tratamientos para normalizar la glándula tiroides. Asimismo, se ha comprobado que el </w:t>
      </w:r>
      <w:proofErr w:type="spellStart"/>
      <w:r>
        <w:t>Fucus</w:t>
      </w:r>
      <w:proofErr w:type="spellEnd"/>
      <w:r>
        <w:t xml:space="preserve"> reduce la absorción normal de hierro a nivel intestinal. El uso prolongado del ácido </w:t>
      </w:r>
      <w:proofErr w:type="spellStart"/>
      <w:r>
        <w:t>algínico</w:t>
      </w:r>
      <w:proofErr w:type="spellEnd"/>
      <w:r>
        <w:t xml:space="preserve"> puede también interferir con la absorción de sodio y potasio, ocasionando cuadros de diarreas.</w:t>
      </w:r>
    </w:p>
    <w:p w:rsidR="00185820" w:rsidRDefault="00185820" w:rsidP="00185820">
      <w:pPr>
        <w:pStyle w:val="NormalWeb"/>
      </w:pPr>
      <w:r>
        <w:t>Los antiácidos [</w:t>
      </w:r>
      <w:proofErr w:type="gramStart"/>
      <w:r>
        <w:t>Al(</w:t>
      </w:r>
      <w:proofErr w:type="gramEnd"/>
      <w:r>
        <w:t xml:space="preserve">OH)3] pueden precipitar los ácidos biliares en el intestino delgado y disminuir así la absorción de Vitaminas liposolubles. No usar anticoagulantes con grandes dosis de tocoferol, por posible </w:t>
      </w:r>
      <w:proofErr w:type="spellStart"/>
      <w:r>
        <w:t>hipoprotrombinemia</w:t>
      </w:r>
      <w:proofErr w:type="spellEnd"/>
      <w:r>
        <w:t xml:space="preserve">. La </w:t>
      </w:r>
      <w:proofErr w:type="spellStart"/>
      <w:r>
        <w:t>colestiramina</w:t>
      </w:r>
      <w:proofErr w:type="spellEnd"/>
      <w:r>
        <w:t xml:space="preserve"> o el aceite mineral pueden interferir en la absorción de la vitamina E. El tocoferol puede facilitar la absorción, almacenamiento y utilización de la Vitamina A.</w:t>
      </w:r>
    </w:p>
    <w:p w:rsidR="00185820" w:rsidRDefault="00185820" w:rsidP="00185820">
      <w:pPr>
        <w:pStyle w:val="NormalWeb"/>
      </w:pPr>
      <w:r>
        <w:t>SOBREDOSIFICACIÓN:</w:t>
      </w:r>
    </w:p>
    <w:p w:rsidR="00185820" w:rsidRDefault="00185820" w:rsidP="00185820">
      <w:pPr>
        <w:pStyle w:val="NormalWeb"/>
      </w:pPr>
      <w:r>
        <w:t>No se conocen.</w:t>
      </w:r>
    </w:p>
    <w:p w:rsidR="00185820" w:rsidRDefault="00185820" w:rsidP="00185820">
      <w:pPr>
        <w:pStyle w:val="NormalWeb"/>
      </w:pPr>
      <w:r>
        <w:t>En caso de sobredosis o ingesta accidental, consultar al Servicio de Toxicología del Hospital de EMERGENCIAS MEDICAS Tel.: 220-418 o el 204-800 (</w:t>
      </w:r>
      <w:proofErr w:type="spellStart"/>
      <w:r>
        <w:t>int</w:t>
      </w:r>
      <w:proofErr w:type="spellEnd"/>
      <w:r>
        <w:t>. 011).</w:t>
      </w:r>
    </w:p>
    <w:p w:rsidR="00185820" w:rsidRDefault="00185820" w:rsidP="00185820">
      <w:pPr>
        <w:pStyle w:val="NormalWeb"/>
      </w:pPr>
      <w:r>
        <w:t>RESTRICCIONES DE USO:</w:t>
      </w:r>
    </w:p>
    <w:p w:rsidR="00185820" w:rsidRDefault="00185820" w:rsidP="00185820">
      <w:pPr>
        <w:pStyle w:val="NormalWeb"/>
      </w:pPr>
      <w:r>
        <w:lastRenderedPageBreak/>
        <w:t>No utilizar durante el embarazo y el periodo de lactancia.</w:t>
      </w:r>
    </w:p>
    <w:p w:rsidR="00185820" w:rsidRDefault="00185820" w:rsidP="00185820">
      <w:pPr>
        <w:pStyle w:val="NormalWeb"/>
      </w:pPr>
      <w:r>
        <w:t>CONSERVACIÓN:</w:t>
      </w:r>
    </w:p>
    <w:p w:rsidR="00185820" w:rsidRDefault="00185820" w:rsidP="00185820">
      <w:pPr>
        <w:pStyle w:val="NormalWeb"/>
      </w:pPr>
      <w:r>
        <w:t xml:space="preserve">Almacenar a temperatura entre 15º y 30 </w:t>
      </w:r>
      <w:proofErr w:type="spellStart"/>
      <w:r>
        <w:t>ºC</w:t>
      </w:r>
      <w:proofErr w:type="spellEnd"/>
      <w:r>
        <w:t>.</w:t>
      </w:r>
    </w:p>
    <w:p w:rsidR="00185820" w:rsidRDefault="00185820" w:rsidP="00185820">
      <w:pPr>
        <w:pStyle w:val="NormalWeb"/>
      </w:pPr>
      <w:r>
        <w:t>PRESENTACIÓN:</w:t>
      </w:r>
    </w:p>
    <w:p w:rsidR="00185820" w:rsidRDefault="00185820" w:rsidP="00185820">
      <w:pPr>
        <w:pStyle w:val="NormalWeb"/>
      </w:pPr>
      <w:r>
        <w:t>Caja conteniendo 30 comprimidos recubiertos.</w:t>
      </w:r>
    </w:p>
    <w:p w:rsidR="00185820" w:rsidRDefault="00185820" w:rsidP="00185820">
      <w:pPr>
        <w:pStyle w:val="NormalWeb"/>
      </w:pPr>
      <w:r>
        <w:t>Siga correctamente el modo de uso, no desapareciendo los síntomas consulte a su médico.</w:t>
      </w:r>
    </w:p>
    <w:p w:rsidR="00185820" w:rsidRDefault="00185820" w:rsidP="00185820">
      <w:pPr>
        <w:pStyle w:val="NormalWeb"/>
      </w:pPr>
      <w:r>
        <w:t>Si Ud. es deportista y está sometido a control de doping, no consuma este producto sin consultar a su médico.</w:t>
      </w:r>
    </w:p>
    <w:p w:rsidR="00185820" w:rsidRDefault="00185820" w:rsidP="00185820">
      <w:pPr>
        <w:pStyle w:val="NormalWeb"/>
      </w:pPr>
      <w:r>
        <w:t>Director Técnico: Q. F. Laura Ramírez</w:t>
      </w:r>
    </w:p>
    <w:p w:rsidR="00185820" w:rsidRDefault="00185820" w:rsidP="00185820">
      <w:pPr>
        <w:pStyle w:val="NormalWeb"/>
      </w:pPr>
      <w:r>
        <w:t>Reg. Prof. N° 4142</w:t>
      </w:r>
    </w:p>
    <w:p w:rsidR="00185820" w:rsidRDefault="00185820" w:rsidP="00185820">
      <w:pPr>
        <w:pStyle w:val="NormalWeb"/>
      </w:pPr>
      <w:r>
        <w:t>Autorizado por D.N.V.S. del M.S.P. y B.S</w:t>
      </w:r>
    </w:p>
    <w:p w:rsidR="00185820" w:rsidRDefault="00185820" w:rsidP="00185820">
      <w:pPr>
        <w:pStyle w:val="NormalWeb"/>
      </w:pPr>
      <w:r>
        <w:t xml:space="preserve">MANTENER FUERA DEL ALCANCE DE LOS NIÑOS </w:t>
      </w:r>
    </w:p>
    <w:p w:rsidR="0051697E" w:rsidRDefault="0051697E">
      <w:bookmarkStart w:id="0" w:name="_GoBack"/>
      <w:bookmarkEnd w:id="0"/>
    </w:p>
    <w:sectPr w:rsidR="005169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0"/>
    <w:rsid w:val="00185820"/>
    <w:rsid w:val="0051697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DE65-ACAA-4872-96A9-B18A1041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5820"/>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2020-11-19T11:36:00Z</dcterms:created>
  <dcterms:modified xsi:type="dcterms:W3CDTF">2020-11-19T11:38:00Z</dcterms:modified>
</cp:coreProperties>
</file>