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F53" w:rsidRDefault="00004F53" w:rsidP="00004F53">
      <w:pPr>
        <w:pStyle w:val="NormalWeb"/>
      </w:pPr>
      <w:r>
        <w:t>CINACRIS® 500</w:t>
      </w:r>
    </w:p>
    <w:p w:rsidR="00004F53" w:rsidRDefault="00004F53" w:rsidP="00004F53">
      <w:pPr>
        <w:pStyle w:val="NormalWeb"/>
      </w:pPr>
      <w:r>
        <w:t>CIPROFLOXACINA 500 mg</w:t>
      </w:r>
    </w:p>
    <w:p w:rsidR="00004F53" w:rsidRDefault="00004F53" w:rsidP="00004F53">
      <w:pPr>
        <w:pStyle w:val="NormalWeb"/>
      </w:pPr>
      <w:r>
        <w:t>FÓRMULA:</w:t>
      </w:r>
    </w:p>
    <w:p w:rsidR="00004F53" w:rsidRDefault="00004F53" w:rsidP="00004F53">
      <w:pPr>
        <w:pStyle w:val="NormalWeb"/>
      </w:pPr>
      <w:r>
        <w:t>Cada comprimido recubierto contiene:</w:t>
      </w:r>
    </w:p>
    <w:p w:rsidR="00004F53" w:rsidRDefault="00004F53" w:rsidP="00004F53">
      <w:pPr>
        <w:pStyle w:val="NormalWeb"/>
      </w:pPr>
      <w:proofErr w:type="spellStart"/>
      <w:r>
        <w:t>Ciprofloxacina</w:t>
      </w:r>
      <w:proofErr w:type="spellEnd"/>
      <w:r>
        <w:t xml:space="preserve"> (</w:t>
      </w:r>
      <w:proofErr w:type="spellStart"/>
      <w:r>
        <w:t>Equiv</w:t>
      </w:r>
      <w:proofErr w:type="spellEnd"/>
      <w:r>
        <w:t xml:space="preserve">. a 555 mg de </w:t>
      </w:r>
    </w:p>
    <w:p w:rsidR="00004F53" w:rsidRDefault="00004F53" w:rsidP="00004F53">
      <w:pPr>
        <w:pStyle w:val="NormalWeb"/>
      </w:pPr>
      <w:proofErr w:type="spellStart"/>
      <w:r>
        <w:t>Ciprofloxacina</w:t>
      </w:r>
      <w:proofErr w:type="spellEnd"/>
      <w:r>
        <w:t xml:space="preserve"> Clorhidrato)............................................................500 mg.</w:t>
      </w:r>
    </w:p>
    <w:p w:rsidR="00004F53" w:rsidRDefault="00004F53" w:rsidP="00004F53">
      <w:pPr>
        <w:pStyle w:val="NormalWeb"/>
      </w:pPr>
      <w:r>
        <w:t>Excipientes...................................................................................c.s.p.</w:t>
      </w:r>
    </w:p>
    <w:p w:rsidR="00004F53" w:rsidRDefault="00004F53" w:rsidP="00004F53">
      <w:pPr>
        <w:pStyle w:val="NormalWeb"/>
      </w:pPr>
      <w:r>
        <w:t>ACCION TERAPEUTICA:</w:t>
      </w:r>
    </w:p>
    <w:p w:rsidR="00004F53" w:rsidRDefault="00004F53" w:rsidP="00004F53">
      <w:pPr>
        <w:pStyle w:val="NormalWeb"/>
      </w:pPr>
      <w:r>
        <w:t xml:space="preserve">Antimicrobiano. </w:t>
      </w:r>
      <w:proofErr w:type="spellStart"/>
      <w:r>
        <w:t>Quinolona</w:t>
      </w:r>
      <w:proofErr w:type="spellEnd"/>
      <w:r>
        <w:t xml:space="preserve"> de segunda generación.</w:t>
      </w:r>
    </w:p>
    <w:p w:rsidR="00004F53" w:rsidRDefault="00004F53" w:rsidP="00004F53">
      <w:pPr>
        <w:pStyle w:val="NormalWeb"/>
      </w:pPr>
      <w:r>
        <w:t>MECANISMO DE ACCION Y DATOS FARMACOCINETICOS:</w:t>
      </w:r>
    </w:p>
    <w:p w:rsidR="00004F53" w:rsidRDefault="00004F53" w:rsidP="00004F53">
      <w:pPr>
        <w:pStyle w:val="NormalWeb"/>
      </w:pPr>
      <w:r>
        <w:t xml:space="preserve">La </w:t>
      </w:r>
      <w:proofErr w:type="spellStart"/>
      <w:r>
        <w:t>Ciprofloxacina</w:t>
      </w:r>
      <w:proofErr w:type="spellEnd"/>
      <w:r>
        <w:t xml:space="preserve"> es un </w:t>
      </w:r>
      <w:proofErr w:type="spellStart"/>
      <w:r>
        <w:t>quimioterápico</w:t>
      </w:r>
      <w:proofErr w:type="spellEnd"/>
      <w:r>
        <w:t xml:space="preserve"> derivado de las 4-quinolonas, con actividad bactericida de amplio espectro. Actúa por inhibición del ADN </w:t>
      </w:r>
      <w:proofErr w:type="spellStart"/>
      <w:r>
        <w:t>girasa</w:t>
      </w:r>
      <w:proofErr w:type="spellEnd"/>
      <w:r>
        <w:t xml:space="preserve"> bacteriana, lo que causa interferencia del ADN evitando así la transcripción y replicación bacteriana (no se ha informado resistencia cruzada con las Penicilinas, Cefalosporinas, </w:t>
      </w:r>
      <w:proofErr w:type="spellStart"/>
      <w:r>
        <w:t>aminoglucósidos</w:t>
      </w:r>
      <w:proofErr w:type="spellEnd"/>
      <w:r>
        <w:t xml:space="preserve"> o tetraciclinas). La absorción de la </w:t>
      </w:r>
      <w:proofErr w:type="spellStart"/>
      <w:r>
        <w:t>Ciprofloxacina</w:t>
      </w:r>
      <w:proofErr w:type="spellEnd"/>
      <w:r>
        <w:t xml:space="preserve">, por vía oral es del 95% en dos horas y del 100% en tres horas; ofrece una biodisponibilidad de un 70% y sus concentraciones hemáticas máximas se alcanzan aproximadamente una hora después de su administración, las concentraciones séricas son del rango de 0,76 a 2,5 </w:t>
      </w:r>
      <w:proofErr w:type="spellStart"/>
      <w:r>
        <w:t>mcg</w:t>
      </w:r>
      <w:proofErr w:type="spellEnd"/>
      <w:r>
        <w:t>/</w:t>
      </w:r>
      <w:proofErr w:type="spellStart"/>
      <w:r>
        <w:t>mL</w:t>
      </w:r>
      <w:proofErr w:type="spellEnd"/>
      <w:r>
        <w:t xml:space="preserve">. Ofrece un alto volumen de distribución y alcanza concentraciones muy superiores a las concentraciones séricas en diversos tejidos y líquidos. La vida media, independientemente de la dosis es de 4 horas. La </w:t>
      </w:r>
      <w:proofErr w:type="spellStart"/>
      <w:r>
        <w:t>Ciprofloxacina</w:t>
      </w:r>
      <w:proofErr w:type="spellEnd"/>
      <w:r>
        <w:t xml:space="preserve"> se une a las proteínas plasmáticas en un 30%, se elimina principalmente por vía renal por filtración glomerular y excreción tubular como </w:t>
      </w:r>
      <w:proofErr w:type="spellStart"/>
      <w:r>
        <w:t>Ciprofloxacina</w:t>
      </w:r>
      <w:proofErr w:type="spellEnd"/>
      <w:r>
        <w:t xml:space="preserve"> sin cambios y en forma de sus cuatro metabolitos activos (</w:t>
      </w:r>
      <w:proofErr w:type="spellStart"/>
      <w:r>
        <w:t>Oxiciprofloxacina</w:t>
      </w:r>
      <w:proofErr w:type="spellEnd"/>
      <w:r>
        <w:t xml:space="preserve">, </w:t>
      </w:r>
      <w:proofErr w:type="spellStart"/>
      <w:r>
        <w:t>Sulfociprofloxacina</w:t>
      </w:r>
      <w:proofErr w:type="spellEnd"/>
      <w:r>
        <w:t xml:space="preserve">, </w:t>
      </w:r>
      <w:proofErr w:type="spellStart"/>
      <w:r>
        <w:t>Desmetilenciprofloxacina</w:t>
      </w:r>
      <w:proofErr w:type="spellEnd"/>
      <w:r>
        <w:t xml:space="preserve"> y </w:t>
      </w:r>
      <w:proofErr w:type="spellStart"/>
      <w:r>
        <w:t>Formiciprofloxacina</w:t>
      </w:r>
      <w:proofErr w:type="spellEnd"/>
      <w:r>
        <w:t xml:space="preserve">), la </w:t>
      </w:r>
      <w:proofErr w:type="spellStart"/>
      <w:r>
        <w:t>Ciprofloxacina</w:t>
      </w:r>
      <w:proofErr w:type="spellEnd"/>
      <w:r>
        <w:t xml:space="preserve"> tiene como vía de eliminación alterna al sistema </w:t>
      </w:r>
      <w:proofErr w:type="spellStart"/>
      <w:r>
        <w:t>hepatobiliar</w:t>
      </w:r>
      <w:proofErr w:type="spellEnd"/>
      <w:r>
        <w:t>.</w:t>
      </w:r>
    </w:p>
    <w:p w:rsidR="00004F53" w:rsidRDefault="00004F53" w:rsidP="00004F53">
      <w:pPr>
        <w:pStyle w:val="NormalWeb"/>
      </w:pPr>
      <w:r>
        <w:t>INDICACIONES TERAPEUTICAS:</w:t>
      </w:r>
    </w:p>
    <w:p w:rsidR="00004F53" w:rsidRDefault="00004F53" w:rsidP="00004F53">
      <w:pPr>
        <w:pStyle w:val="NormalWeb"/>
      </w:pPr>
      <w:r>
        <w:t xml:space="preserve">Infecciones producidas por microorganismos sensibles a la </w:t>
      </w:r>
      <w:proofErr w:type="spellStart"/>
      <w:r>
        <w:t>Ciprofloxacina</w:t>
      </w:r>
      <w:proofErr w:type="spellEnd"/>
      <w:r>
        <w:t xml:space="preserve"> de las vías respiratorias causadas por </w:t>
      </w:r>
      <w:proofErr w:type="spellStart"/>
      <w:r>
        <w:t>Klebsiella</w:t>
      </w:r>
      <w:proofErr w:type="spellEnd"/>
      <w:r>
        <w:t xml:space="preserve">, </w:t>
      </w:r>
      <w:proofErr w:type="spellStart"/>
      <w:r>
        <w:t>Enterobacter</w:t>
      </w:r>
      <w:proofErr w:type="spellEnd"/>
      <w:r>
        <w:t xml:space="preserve">, </w:t>
      </w:r>
      <w:proofErr w:type="spellStart"/>
      <w:r>
        <w:t>Proteus</w:t>
      </w:r>
      <w:proofErr w:type="spellEnd"/>
      <w:r>
        <w:t xml:space="preserve">, E. </w:t>
      </w:r>
      <w:proofErr w:type="spellStart"/>
      <w:r>
        <w:t>coli</w:t>
      </w:r>
      <w:proofErr w:type="spellEnd"/>
      <w:r>
        <w:t xml:space="preserve">, </w:t>
      </w:r>
      <w:proofErr w:type="spellStart"/>
      <w:r>
        <w:t>Pseudomonas</w:t>
      </w:r>
      <w:proofErr w:type="spellEnd"/>
      <w:r>
        <w:t xml:space="preserve">, </w:t>
      </w:r>
      <w:proofErr w:type="spellStart"/>
      <w:r>
        <w:t>Haemophilus</w:t>
      </w:r>
      <w:proofErr w:type="spellEnd"/>
      <w:r>
        <w:t xml:space="preserve">, </w:t>
      </w:r>
      <w:proofErr w:type="spellStart"/>
      <w:r>
        <w:t>Branhamella</w:t>
      </w:r>
      <w:proofErr w:type="spellEnd"/>
      <w:r>
        <w:t xml:space="preserve">, </w:t>
      </w:r>
      <w:proofErr w:type="spellStart"/>
      <w:r>
        <w:t>Legionella</w:t>
      </w:r>
      <w:proofErr w:type="spellEnd"/>
      <w:r>
        <w:t xml:space="preserve">, </w:t>
      </w:r>
      <w:proofErr w:type="spellStart"/>
      <w:r>
        <w:t>Staphylococcus</w:t>
      </w:r>
      <w:proofErr w:type="spellEnd"/>
      <w:r>
        <w:t xml:space="preserve">. Del oído medio (otitis media) y de los senos paranasales (sinusitis), especialmente cuando son causadas por gérmenes </w:t>
      </w:r>
      <w:proofErr w:type="spellStart"/>
      <w:r>
        <w:t>gram</w:t>
      </w:r>
      <w:proofErr w:type="spellEnd"/>
      <w:r>
        <w:t xml:space="preserve">-negativos incluidos </w:t>
      </w:r>
      <w:proofErr w:type="spellStart"/>
      <w:r>
        <w:t>Pseudomonas</w:t>
      </w:r>
      <w:proofErr w:type="spellEnd"/>
      <w:r>
        <w:t xml:space="preserve"> o por </w:t>
      </w:r>
      <w:proofErr w:type="spellStart"/>
      <w:r>
        <w:t>Staphylococcus</w:t>
      </w:r>
      <w:proofErr w:type="spellEnd"/>
      <w:r>
        <w:t xml:space="preserve">. Sin embargo, en neumonía </w:t>
      </w:r>
      <w:proofErr w:type="spellStart"/>
      <w:r>
        <w:t>neumocóccica</w:t>
      </w:r>
      <w:proofErr w:type="spellEnd"/>
      <w:r>
        <w:t xml:space="preserve"> de tratamiento ambulatorio la </w:t>
      </w:r>
      <w:proofErr w:type="spellStart"/>
      <w:r>
        <w:t>Ciprofloxacina</w:t>
      </w:r>
      <w:proofErr w:type="spellEnd"/>
      <w:r>
        <w:t xml:space="preserve"> no es el preparado de primera elección. De los ojos, de los riñones y/o de las vías urinarias. De los órganos genitales, como gonorrea, anexitis, salpingitis y prostatitis. De la cavidad abdominal (por ejemplo, infecciones bacterianas del tracto gastrointestinal, de las vías biliares, peritonitis). De la piel y tejidos blandos. De huesos y articulaciones. Septicemia. Infecciones o peligro inminente de infección (profilaxis) en la </w:t>
      </w:r>
      <w:r>
        <w:lastRenderedPageBreak/>
        <w:t xml:space="preserve">instrumentación de las vías urinarias, en pacientes con capacidad defensiva corporal disminuida (por ejemplo, durante el tratamiento con inmunosupresores o en pacientes con neutropenia). Administración para la descontaminación intestinal selectiva en pacientes tratados con inmunosupresores. Son habitualmente resistentes: </w:t>
      </w:r>
      <w:proofErr w:type="spellStart"/>
      <w:r>
        <w:t>Enterococcus</w:t>
      </w:r>
      <w:proofErr w:type="spellEnd"/>
      <w:r>
        <w:t xml:space="preserve"> </w:t>
      </w:r>
      <w:proofErr w:type="spellStart"/>
      <w:r>
        <w:t>faecium</w:t>
      </w:r>
      <w:proofErr w:type="spellEnd"/>
      <w:r>
        <w:t xml:space="preserve">, </w:t>
      </w:r>
      <w:proofErr w:type="spellStart"/>
      <w:r>
        <w:t>Ureaplasma</w:t>
      </w:r>
      <w:proofErr w:type="spellEnd"/>
      <w:r>
        <w:t xml:space="preserve"> </w:t>
      </w:r>
      <w:proofErr w:type="spellStart"/>
      <w:r>
        <w:t>urealyticum</w:t>
      </w:r>
      <w:proofErr w:type="spellEnd"/>
      <w:r>
        <w:t xml:space="preserve"> y </w:t>
      </w:r>
      <w:proofErr w:type="spellStart"/>
      <w:r>
        <w:t>Norcardia</w:t>
      </w:r>
      <w:proofErr w:type="spellEnd"/>
      <w:r>
        <w:t xml:space="preserve"> asteroides. Con algunas excepciones, los anaerobios son moderadamente sensibles (por ejemplo: </w:t>
      </w:r>
      <w:proofErr w:type="spellStart"/>
      <w:r>
        <w:t>Peptococcus</w:t>
      </w:r>
      <w:proofErr w:type="spellEnd"/>
      <w:r>
        <w:t xml:space="preserve">, </w:t>
      </w:r>
      <w:proofErr w:type="spellStart"/>
      <w:r>
        <w:t>Peptostreptococcus</w:t>
      </w:r>
      <w:proofErr w:type="spellEnd"/>
      <w:r>
        <w:t xml:space="preserve">) hasta resistentes (por ejemplo: </w:t>
      </w:r>
      <w:proofErr w:type="spellStart"/>
      <w:r>
        <w:t>Bacteroides</w:t>
      </w:r>
      <w:proofErr w:type="spellEnd"/>
      <w:r>
        <w:t xml:space="preserve">). La </w:t>
      </w:r>
      <w:proofErr w:type="spellStart"/>
      <w:r>
        <w:t>Ciprofloxacina</w:t>
      </w:r>
      <w:proofErr w:type="spellEnd"/>
      <w:r>
        <w:t xml:space="preserve"> no es activo contra Treponema </w:t>
      </w:r>
      <w:proofErr w:type="spellStart"/>
      <w:r>
        <w:t>pallidum</w:t>
      </w:r>
      <w:proofErr w:type="spellEnd"/>
      <w:r>
        <w:t>.</w:t>
      </w:r>
    </w:p>
    <w:p w:rsidR="00004F53" w:rsidRDefault="00004F53" w:rsidP="00004F53">
      <w:pPr>
        <w:pStyle w:val="NormalWeb"/>
      </w:pPr>
      <w:r>
        <w:t>POSOLOGIA:</w:t>
      </w:r>
    </w:p>
    <w:p w:rsidR="00004F53" w:rsidRDefault="00004F53" w:rsidP="00004F53">
      <w:pPr>
        <w:pStyle w:val="NormalWeb"/>
      </w:pPr>
      <w:r>
        <w:t xml:space="preserve">La dosis se determinará por la gravedad de la infección, la sensibilidad de los organismos causales, edad, peso y función renal del paciente. Dosis media por vía oral/adultos: Infecciones del tracto urinario: 250 a 500 mg cada 12 </w:t>
      </w:r>
      <w:proofErr w:type="spellStart"/>
      <w:r>
        <w:t>hs</w:t>
      </w:r>
      <w:proofErr w:type="spellEnd"/>
      <w:r>
        <w:t xml:space="preserve">; cistitis aguda no complicada: 250 mg cada 12 </w:t>
      </w:r>
      <w:proofErr w:type="spellStart"/>
      <w:r>
        <w:t>hs</w:t>
      </w:r>
      <w:proofErr w:type="spellEnd"/>
      <w:r>
        <w:t xml:space="preserve">; durante 3 días. Infecciones de las vías respiratorias, infecciones </w:t>
      </w:r>
      <w:proofErr w:type="spellStart"/>
      <w:r>
        <w:t>osteoarticulares</w:t>
      </w:r>
      <w:proofErr w:type="spellEnd"/>
      <w:r>
        <w:t xml:space="preserve">, de piel y tejidos blandos: 250 a 500 mg cada 12 </w:t>
      </w:r>
      <w:proofErr w:type="spellStart"/>
      <w:r>
        <w:t>hs</w:t>
      </w:r>
      <w:proofErr w:type="spellEnd"/>
      <w:r>
        <w:t xml:space="preserve"> pudiendo elevarse a 750 mg c/ 12 </w:t>
      </w:r>
      <w:proofErr w:type="spellStart"/>
      <w:r>
        <w:t>hs</w:t>
      </w:r>
      <w:proofErr w:type="spellEnd"/>
      <w:r>
        <w:t xml:space="preserve"> en casos de mayor gravedad. Infecciones por </w:t>
      </w:r>
      <w:proofErr w:type="spellStart"/>
      <w:r>
        <w:t>Pseudomonas</w:t>
      </w:r>
      <w:proofErr w:type="spellEnd"/>
      <w:r>
        <w:t xml:space="preserve"> en tracto respiratorio inferior: La dosis normal es de 750 mg, dos veces al día. Gonorrea: Dosis única de 250 mg. En la mayoría de las otras infecciones 500 a 750 mg dos veces al día. El período de tratamiento habitual para infecciones agudas es de 5 a 10 días y debe continuarse 3 días después de la desaparición de los signos y síntomas. </w:t>
      </w:r>
    </w:p>
    <w:p w:rsidR="00004F53" w:rsidRDefault="00004F53" w:rsidP="00004F53">
      <w:pPr>
        <w:pStyle w:val="NormalWeb"/>
      </w:pPr>
      <w:r>
        <w:t xml:space="preserve">En pacientes con función renal alterada: En general no es necesario ajustar la dosis, salvo en insuficiencia renal grave. En </w:t>
      </w:r>
      <w:proofErr w:type="gramStart"/>
      <w:r>
        <w:t>éstos</w:t>
      </w:r>
      <w:proofErr w:type="gramEnd"/>
      <w:r>
        <w:t xml:space="preserve"> casos se puede reducir la dosis diaria total a la mitad. No se recomienda su empleo en niños y adolescentes en crecimiento. En caso de ser necesaria su indicación, la dosis a emplear puede ser 7,5 a 15 mg/kg/día por vía oral, administrados cada 12 horas. </w:t>
      </w:r>
    </w:p>
    <w:p w:rsidR="00004F53" w:rsidRDefault="00004F53" w:rsidP="00004F53">
      <w:pPr>
        <w:pStyle w:val="NormalWeb"/>
      </w:pPr>
      <w:r>
        <w:t>CONTRAINDICACIONES:</w:t>
      </w:r>
    </w:p>
    <w:p w:rsidR="00004F53" w:rsidRDefault="00004F53" w:rsidP="00004F53">
      <w:pPr>
        <w:pStyle w:val="NormalWeb"/>
      </w:pPr>
      <w:r>
        <w:t xml:space="preserve">En casos de hipersensibilidad a la </w:t>
      </w:r>
      <w:proofErr w:type="spellStart"/>
      <w:r>
        <w:t>Ciprofloxacina</w:t>
      </w:r>
      <w:proofErr w:type="spellEnd"/>
      <w:r>
        <w:t xml:space="preserve"> o/a otros </w:t>
      </w:r>
      <w:proofErr w:type="spellStart"/>
      <w:r>
        <w:t>quimioterápicos</w:t>
      </w:r>
      <w:proofErr w:type="spellEnd"/>
      <w:r>
        <w:t xml:space="preserve"> de tipo </w:t>
      </w:r>
      <w:proofErr w:type="spellStart"/>
      <w:r>
        <w:t>quinolonas</w:t>
      </w:r>
      <w:proofErr w:type="spellEnd"/>
      <w:r>
        <w:t>; no debe administrarse en niños ni en adolescentes.</w:t>
      </w:r>
    </w:p>
    <w:p w:rsidR="00004F53" w:rsidRDefault="00004F53" w:rsidP="00004F53">
      <w:pPr>
        <w:pStyle w:val="NormalWeb"/>
      </w:pPr>
      <w:r>
        <w:t>PRECAUCIONES Y ADVERTENCIAS:</w:t>
      </w:r>
    </w:p>
    <w:p w:rsidR="00004F53" w:rsidRDefault="00004F53" w:rsidP="00004F53">
      <w:pPr>
        <w:pStyle w:val="NormalWeb"/>
      </w:pPr>
      <w:r>
        <w:t xml:space="preserve">Puede afectar la capacidad para manejar o para operar maquinarias, esto se aplica particularmente cuando existe ingesta concomitante de alcohol. Debe administrarse únicamente después de evaluar la relación riesgo-beneficio en epilépticos y pacientes con lesiones previas del Sistema Nervioso Central (por ejemplo, disminución del umbral convulsivo, historia de crisis convulsivas, disminución de la perfusión sanguínea cerebral o enfermedad cerebrovascular), puesto que </w:t>
      </w:r>
      <w:proofErr w:type="gramStart"/>
      <w:r>
        <w:t>éstos</w:t>
      </w:r>
      <w:proofErr w:type="gramEnd"/>
      <w:r>
        <w:t xml:space="preserve"> pacientes presentan un riesgo elevado de posibles efectos secundarios relacionados con el Sistema Nervioso Central.</w:t>
      </w:r>
    </w:p>
    <w:p w:rsidR="00004F53" w:rsidRDefault="00004F53" w:rsidP="00004F53">
      <w:pPr>
        <w:pStyle w:val="NormalWeb"/>
      </w:pPr>
      <w:r>
        <w:t>REACCIONES ADVERSAS Y EFECTOS COLATERALES:</w:t>
      </w:r>
    </w:p>
    <w:p w:rsidR="00004F53" w:rsidRDefault="00004F53" w:rsidP="00004F53">
      <w:pPr>
        <w:pStyle w:val="NormalWeb"/>
      </w:pPr>
      <w:r>
        <w:t xml:space="preserve">Aparato digestivo: Náusea, dolor abdominal, flatulencia, anorexia. En casos de diarrea grave o persistente, durante o después del tratamiento con </w:t>
      </w:r>
      <w:proofErr w:type="spellStart"/>
      <w:r>
        <w:t>Ciprofloxacina</w:t>
      </w:r>
      <w:proofErr w:type="spellEnd"/>
      <w:r>
        <w:t xml:space="preserve">, debe descartarse colitis </w:t>
      </w:r>
      <w:proofErr w:type="spellStart"/>
      <w:r>
        <w:t>pseudomembranosa</w:t>
      </w:r>
      <w:proofErr w:type="spellEnd"/>
      <w:r>
        <w:t>, dada la severidad de ésta condición.</w:t>
      </w:r>
    </w:p>
    <w:p w:rsidR="00004F53" w:rsidRDefault="00004F53" w:rsidP="00004F53">
      <w:pPr>
        <w:pStyle w:val="NormalWeb"/>
      </w:pPr>
      <w:r>
        <w:lastRenderedPageBreak/>
        <w:t xml:space="preserve">Sistema Nervioso: Mareos, cefaleas, agitación; muy raramente: Insomnio, sudoración, convulsiones, aumento de la presión </w:t>
      </w:r>
      <w:proofErr w:type="spellStart"/>
      <w:r>
        <w:t>intracraneana</w:t>
      </w:r>
      <w:proofErr w:type="spellEnd"/>
      <w:r>
        <w:t xml:space="preserve">, estados de ansiedad, pesadillas, confusión, depresión, alucinaciones; en casos individuales reacciones psicóticas (que pueden evolucionar incluso a comportamiento </w:t>
      </w:r>
      <w:proofErr w:type="spellStart"/>
      <w:r>
        <w:t>autoagresivo</w:t>
      </w:r>
      <w:proofErr w:type="spellEnd"/>
      <w:r>
        <w:t>).</w:t>
      </w:r>
    </w:p>
    <w:p w:rsidR="00004F53" w:rsidRDefault="00004F53" w:rsidP="00004F53">
      <w:pPr>
        <w:pStyle w:val="NormalWeb"/>
      </w:pPr>
      <w:proofErr w:type="spellStart"/>
      <w:r>
        <w:t>Organos</w:t>
      </w:r>
      <w:proofErr w:type="spellEnd"/>
      <w:r>
        <w:t xml:space="preserve"> de los sentidos: Muy raramente: Alteraciones del gusto y del olfato, alteraciones visuales (diplopía, visión de colores), </w:t>
      </w:r>
      <w:proofErr w:type="spellStart"/>
      <w:r>
        <w:t>tinnitus</w:t>
      </w:r>
      <w:proofErr w:type="spellEnd"/>
      <w:r>
        <w:t>, disminución temporal de la audición, especialmente a altas frecuencias.</w:t>
      </w:r>
    </w:p>
    <w:p w:rsidR="00004F53" w:rsidRDefault="00004F53" w:rsidP="00004F53">
      <w:pPr>
        <w:pStyle w:val="NormalWeb"/>
      </w:pPr>
      <w:r>
        <w:t xml:space="preserve">Reacciones de hipersensibilidad: En algunos casos se han presentado después de la primera dosis de </w:t>
      </w:r>
      <w:proofErr w:type="spellStart"/>
      <w:r>
        <w:t>Ciprofloxacina</w:t>
      </w:r>
      <w:proofErr w:type="spellEnd"/>
      <w:r>
        <w:t>. En estos casos debe suspenderse inmediatamente la medicación y consultar al médico.</w:t>
      </w:r>
    </w:p>
    <w:p w:rsidR="00004F53" w:rsidRDefault="00004F53" w:rsidP="00004F53">
      <w:pPr>
        <w:pStyle w:val="NormalWeb"/>
      </w:pPr>
      <w:r>
        <w:t xml:space="preserve">Piel: </w:t>
      </w:r>
      <w:proofErr w:type="spellStart"/>
      <w:r>
        <w:t>Rash</w:t>
      </w:r>
      <w:proofErr w:type="spellEnd"/>
      <w:r>
        <w:t xml:space="preserve">, prurito y fiebre; muy raramente: Petequias, ampollas con contenido hemorrágico (bullas hemorrágicas) y pequeños nódulos, pápulas y vasculitis. Eritema nudoso, eritema multiforme exudativo (menor), síndrome de Stevens-Johnson, síndrome de </w:t>
      </w:r>
      <w:proofErr w:type="spellStart"/>
      <w:r>
        <w:t>Lyell</w:t>
      </w:r>
      <w:proofErr w:type="spellEnd"/>
      <w:r>
        <w:t>. Nefritis intersticial, hepatitis, necrosis hepática que raramente progresa a estado fulminante.</w:t>
      </w:r>
    </w:p>
    <w:p w:rsidR="00004F53" w:rsidRDefault="00004F53" w:rsidP="00004F53">
      <w:pPr>
        <w:pStyle w:val="NormalWeb"/>
      </w:pPr>
      <w:r>
        <w:t>Reacciones anafilácticas/</w:t>
      </w:r>
      <w:proofErr w:type="spellStart"/>
      <w:r>
        <w:t>anafilactoides</w:t>
      </w:r>
      <w:proofErr w:type="spellEnd"/>
      <w:r>
        <w:t xml:space="preserve">: Edema facial, vascular y laríngeo y disnea que puede progresar </w:t>
      </w:r>
      <w:proofErr w:type="gramStart"/>
      <w:r>
        <w:t>a</w:t>
      </w:r>
      <w:proofErr w:type="gramEnd"/>
      <w:r>
        <w:t xml:space="preserve"> estado de choque amenazante para la vida. En </w:t>
      </w:r>
      <w:proofErr w:type="gramStart"/>
      <w:r>
        <w:t>éstos</w:t>
      </w:r>
      <w:proofErr w:type="gramEnd"/>
      <w:r>
        <w:t xml:space="preserve"> casos la </w:t>
      </w:r>
      <w:proofErr w:type="spellStart"/>
      <w:r>
        <w:t>Ciprofloxacina</w:t>
      </w:r>
      <w:proofErr w:type="spellEnd"/>
      <w:r>
        <w:t xml:space="preserve"> debe suspenderse y dar tratamiento específico para choque.</w:t>
      </w:r>
    </w:p>
    <w:p w:rsidR="00004F53" w:rsidRDefault="00004F53" w:rsidP="00004F53">
      <w:pPr>
        <w:pStyle w:val="NormalWeb"/>
      </w:pPr>
      <w:r>
        <w:t>Sistema cardiovascular: Taquicardia y muy raramente, bochornos, migraña y desmayos.</w:t>
      </w:r>
    </w:p>
    <w:p w:rsidR="00004F53" w:rsidRDefault="00004F53" w:rsidP="00004F53">
      <w:pPr>
        <w:pStyle w:val="NormalWeb"/>
      </w:pPr>
      <w:r>
        <w:t xml:space="preserve">Otros efectos: Dolores e inflamaciones articulares; muy raramente: Sensación general de debilidad, astenia, mialgias, </w:t>
      </w:r>
      <w:proofErr w:type="spellStart"/>
      <w:r>
        <w:t>tendosinovitis</w:t>
      </w:r>
      <w:proofErr w:type="spellEnd"/>
      <w:r>
        <w:t xml:space="preserve">, </w:t>
      </w:r>
      <w:proofErr w:type="spellStart"/>
      <w:r>
        <w:t>fotosensibilidad</w:t>
      </w:r>
      <w:proofErr w:type="spellEnd"/>
      <w:r>
        <w:t xml:space="preserve"> y alteración transitoria renal, incluyendo insuficiencia renal. En casos aislados de ancianos bajo tratamiento con esteroides sistémicos se han reportado ruptura parcial o total del tendón de Aquiles, en cuyo caso la administración de la </w:t>
      </w:r>
      <w:proofErr w:type="spellStart"/>
      <w:r>
        <w:t>Ciprofloxacina</w:t>
      </w:r>
      <w:proofErr w:type="spellEnd"/>
      <w:r>
        <w:t xml:space="preserve"> debe suspenderse. </w:t>
      </w:r>
    </w:p>
    <w:p w:rsidR="00004F53" w:rsidRDefault="00004F53" w:rsidP="00004F53">
      <w:pPr>
        <w:pStyle w:val="NormalWeb"/>
      </w:pPr>
      <w:r>
        <w:t xml:space="preserve">Sistema hematopoyético: </w:t>
      </w:r>
      <w:proofErr w:type="spellStart"/>
      <w:r>
        <w:t>Eosinofilia</w:t>
      </w:r>
      <w:proofErr w:type="spellEnd"/>
      <w:r>
        <w:t xml:space="preserve">, leucopenia, </w:t>
      </w:r>
      <w:proofErr w:type="spellStart"/>
      <w:r>
        <w:t>granulocitopenia</w:t>
      </w:r>
      <w:proofErr w:type="spellEnd"/>
      <w:r>
        <w:t xml:space="preserve">, anemia, trombocitopenia; muy raramente: Leucocitosis, </w:t>
      </w:r>
      <w:proofErr w:type="spellStart"/>
      <w:r>
        <w:t>trombocitosis</w:t>
      </w:r>
      <w:proofErr w:type="spellEnd"/>
      <w:r>
        <w:t>, anemia hemolítica y valores alterados del tiempo de protrombina.</w:t>
      </w:r>
    </w:p>
    <w:p w:rsidR="00004F53" w:rsidRDefault="00004F53" w:rsidP="00004F53">
      <w:pPr>
        <w:pStyle w:val="NormalWeb"/>
      </w:pPr>
      <w:r>
        <w:t>INTERACCIONES CON MEDICAMENTOS:</w:t>
      </w:r>
    </w:p>
    <w:p w:rsidR="00004F53" w:rsidRDefault="00004F53" w:rsidP="00004F53">
      <w:pPr>
        <w:pStyle w:val="NormalWeb"/>
      </w:pPr>
      <w:r>
        <w:t xml:space="preserve">La administración oral simultánea de </w:t>
      </w:r>
      <w:proofErr w:type="spellStart"/>
      <w:r>
        <w:t>Ciprofloxacina</w:t>
      </w:r>
      <w:proofErr w:type="spellEnd"/>
      <w:r>
        <w:t xml:space="preserve"> y hierro, </w:t>
      </w:r>
      <w:proofErr w:type="spellStart"/>
      <w:r>
        <w:t>sucralfato</w:t>
      </w:r>
      <w:proofErr w:type="spellEnd"/>
      <w:r>
        <w:t xml:space="preserve"> o antiácidos y medicamentos altamente amortiguados (por ejemplo, antirretrovirales) que contienen Mg, Al o Ca, reducen la absorción de la </w:t>
      </w:r>
      <w:proofErr w:type="spellStart"/>
      <w:r>
        <w:t>Ciprofloxacina</w:t>
      </w:r>
      <w:proofErr w:type="spellEnd"/>
      <w:r>
        <w:t xml:space="preserve">. Por tanto, debe administrarse 1a 2 horas antes o por lo menos 4 horas después de estos fármacos. La administración simultánea con Teofilina puede llevar a un aumento indeseable en las concentraciones séricas de Teofilina, potencializando las reacciones secundarias de ésta, por lo que es necesario ajustar la dosis de ésta última. En casos aislados si se lo usa simultáneamente con </w:t>
      </w:r>
      <w:proofErr w:type="spellStart"/>
      <w:r>
        <w:t>Glibenclamida</w:t>
      </w:r>
      <w:proofErr w:type="spellEnd"/>
      <w:r>
        <w:t xml:space="preserve">, la acción de esta última puede potencializarse (hipoglucemia). Su coadministración con </w:t>
      </w:r>
      <w:proofErr w:type="spellStart"/>
      <w:r>
        <w:t>Probenecid</w:t>
      </w:r>
      <w:proofErr w:type="spellEnd"/>
      <w:r>
        <w:t xml:space="preserve"> puede aumentar las concentraciones séricas de ésta, por interferencia con la secreción renal de la </w:t>
      </w:r>
      <w:proofErr w:type="spellStart"/>
      <w:r>
        <w:t>quinolona</w:t>
      </w:r>
      <w:proofErr w:type="spellEnd"/>
      <w:r>
        <w:t xml:space="preserve">. La </w:t>
      </w:r>
      <w:proofErr w:type="spellStart"/>
      <w:r>
        <w:t>Metoclopramida</w:t>
      </w:r>
      <w:proofErr w:type="spellEnd"/>
      <w:r>
        <w:t xml:space="preserve"> acelera la absorción de la </w:t>
      </w:r>
      <w:proofErr w:type="spellStart"/>
      <w:r>
        <w:t>Ciprofloxacina</w:t>
      </w:r>
      <w:proofErr w:type="spellEnd"/>
      <w:r>
        <w:t xml:space="preserve"> resultando en una </w:t>
      </w:r>
      <w:proofErr w:type="spellStart"/>
      <w:r>
        <w:t>Tmáx</w:t>
      </w:r>
      <w:proofErr w:type="spellEnd"/>
      <w:r>
        <w:t xml:space="preserve"> reducida, sin afectar la biodisponibilidad de la </w:t>
      </w:r>
      <w:proofErr w:type="spellStart"/>
      <w:r>
        <w:t>Ciprofloxacina</w:t>
      </w:r>
      <w:proofErr w:type="spellEnd"/>
      <w:r>
        <w:t>.</w:t>
      </w:r>
    </w:p>
    <w:p w:rsidR="00004F53" w:rsidRDefault="00004F53" w:rsidP="00004F53">
      <w:pPr>
        <w:pStyle w:val="NormalWeb"/>
      </w:pPr>
      <w:r>
        <w:lastRenderedPageBreak/>
        <w:t>SOBREDOSIFICACION:</w:t>
      </w:r>
    </w:p>
    <w:p w:rsidR="00004F53" w:rsidRDefault="00004F53" w:rsidP="00004F53">
      <w:pPr>
        <w:pStyle w:val="NormalWeb"/>
      </w:pPr>
      <w:r>
        <w:t xml:space="preserve">Se han reportado algunos casos de sobredosis oral aguda como toxicidad renal reversible. Por lo tanto, además de las medidas rutinarias de emergencia, se recomienda monitorizar la función renal y administrar antiácidos con Mg o Ca para reducir la absorción de la </w:t>
      </w:r>
      <w:proofErr w:type="spellStart"/>
      <w:r>
        <w:t>Ciprofloxacina</w:t>
      </w:r>
      <w:proofErr w:type="spellEnd"/>
      <w:r>
        <w:t xml:space="preserve">. Solamente una pequeña cantidad de </w:t>
      </w:r>
      <w:proofErr w:type="spellStart"/>
      <w:r>
        <w:t>Ciprofloxacina</w:t>
      </w:r>
      <w:proofErr w:type="spellEnd"/>
      <w:r>
        <w:t xml:space="preserve"> (&lt; 10 %) se elimina con diálisis peritoneal o hemodiálisis.</w:t>
      </w:r>
    </w:p>
    <w:p w:rsidR="00004F53" w:rsidRDefault="00004F53" w:rsidP="00004F53">
      <w:pPr>
        <w:pStyle w:val="NormalWeb"/>
      </w:pPr>
      <w:r>
        <w:t>En caso de sobredosis o ingestión accidental, consultar al Servicio de Toxicología del Hospital más cercano.</w:t>
      </w:r>
    </w:p>
    <w:p w:rsidR="00004F53" w:rsidRDefault="00004F53" w:rsidP="00004F53">
      <w:pPr>
        <w:pStyle w:val="NormalWeb"/>
      </w:pPr>
      <w:r>
        <w:t>En Paraguay, consultar al Servicio de Toxicología del Hospital de EMERGENCIAS MEDICAS Tel.: 220-418 o el 204-800 (</w:t>
      </w:r>
      <w:proofErr w:type="spellStart"/>
      <w:r>
        <w:t>int</w:t>
      </w:r>
      <w:proofErr w:type="spellEnd"/>
      <w:r>
        <w:t>. 011).</w:t>
      </w:r>
    </w:p>
    <w:p w:rsidR="00004F53" w:rsidRDefault="00004F53" w:rsidP="00004F53">
      <w:pPr>
        <w:pStyle w:val="NormalWeb"/>
      </w:pPr>
      <w:r>
        <w:t>RESTRICCIONES DE USO:</w:t>
      </w:r>
    </w:p>
    <w:p w:rsidR="00004F53" w:rsidRDefault="00004F53" w:rsidP="00004F53">
      <w:pPr>
        <w:pStyle w:val="NormalWeb"/>
      </w:pPr>
      <w:r>
        <w:t>No debe prescribirse a embarazadas o madres en período de lactancia, ya que no existen experiencias sobre la seguridad de la administración en éstos grupos de pacientes y de acuerdo a estudios en animales no se puede descartar por completo que el fármaco pueda causar daño al cartílago articular en organismos inmaduros.</w:t>
      </w:r>
    </w:p>
    <w:p w:rsidR="00004F53" w:rsidRDefault="00004F53" w:rsidP="00004F53">
      <w:pPr>
        <w:pStyle w:val="NormalWeb"/>
      </w:pPr>
      <w:r>
        <w:t>PRESENTACION:</w:t>
      </w:r>
    </w:p>
    <w:p w:rsidR="00004F53" w:rsidRDefault="00004F53" w:rsidP="00004F53">
      <w:pPr>
        <w:pStyle w:val="NormalWeb"/>
      </w:pPr>
      <w:r>
        <w:t>Envase conteniendo 10 comprimidos recubiertos.</w:t>
      </w:r>
    </w:p>
    <w:p w:rsidR="00004F53" w:rsidRDefault="00004F53" w:rsidP="00004F53">
      <w:pPr>
        <w:pStyle w:val="NormalWeb"/>
      </w:pPr>
      <w:r>
        <w:t>CONSERVACION:</w:t>
      </w:r>
    </w:p>
    <w:p w:rsidR="00004F53" w:rsidRDefault="00004F53" w:rsidP="00004F53">
      <w:pPr>
        <w:pStyle w:val="NormalWeb"/>
      </w:pPr>
      <w:r>
        <w:t>Almacenar a temperatura entre 15° y 30°C.</w:t>
      </w:r>
    </w:p>
    <w:p w:rsidR="00004F53" w:rsidRDefault="00004F53" w:rsidP="00004F53">
      <w:pPr>
        <w:pStyle w:val="NormalWeb"/>
      </w:pPr>
      <w:r>
        <w:t>Este medicamento debe ser usado únicamente por prescripción médica, y no podrá repetirse sin nueva indicación del facultativo. En caso de uso de éste medicamento sin prescripción médica, la ocurrencia de efectos adversos e indeseables será de exclusiva responsabilidad de quien lo consuma.</w:t>
      </w:r>
    </w:p>
    <w:p w:rsidR="00004F53" w:rsidRDefault="00004F53" w:rsidP="00004F53">
      <w:pPr>
        <w:pStyle w:val="NormalWeb"/>
      </w:pPr>
      <w:r>
        <w:t>Si Ud. es deportista y está sometido a control de doping, no consuma éste producto sin consultar a su médico.</w:t>
      </w:r>
    </w:p>
    <w:p w:rsidR="00004F53" w:rsidRDefault="00004F53" w:rsidP="00004F53">
      <w:pPr>
        <w:pStyle w:val="NormalWeb"/>
      </w:pPr>
      <w:r>
        <w:t xml:space="preserve">Paraguay: QUIMFA S.A. | D.T.: Q.F. Laura Ramírez Reg. Prof. Nº 4142 Venta Bajo Receta. Bolivia: Para QUIMFA BOLIVIA S.A. Calle Francisco Gutiérrez Nº 93 </w:t>
      </w:r>
      <w:proofErr w:type="spellStart"/>
      <w:r>
        <w:t>Telef</w:t>
      </w:r>
      <w:proofErr w:type="spellEnd"/>
      <w:r>
        <w:t xml:space="preserve">.: (591)-3-3333346 | Santa Cruz | D.T.: Farm. </w:t>
      </w:r>
      <w:proofErr w:type="spellStart"/>
      <w:r>
        <w:t>Lizeth</w:t>
      </w:r>
      <w:proofErr w:type="spellEnd"/>
      <w:r>
        <w:t xml:space="preserve"> </w:t>
      </w:r>
      <w:proofErr w:type="spellStart"/>
      <w:r>
        <w:t>Yucra</w:t>
      </w:r>
      <w:proofErr w:type="spellEnd"/>
      <w:r>
        <w:t xml:space="preserve"> Peredo - Mat. Prof.: Y-37 | Venta Bajo Receta Médica.</w:t>
      </w:r>
    </w:p>
    <w:p w:rsidR="00004F53" w:rsidRDefault="00004F53" w:rsidP="00004F53">
      <w:pPr>
        <w:pStyle w:val="NormalWeb"/>
      </w:pPr>
      <w:r>
        <w:t>MANTENER FUERA DEL ALCANCE DE LOS NIÑOS</w:t>
      </w:r>
    </w:p>
    <w:p w:rsidR="001B5FC3" w:rsidRPr="00004F53" w:rsidRDefault="001B5FC3" w:rsidP="00004F53">
      <w:bookmarkStart w:id="0" w:name="_GoBack"/>
      <w:bookmarkEnd w:id="0"/>
    </w:p>
    <w:sectPr w:rsidR="001B5FC3" w:rsidRPr="00004F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51"/>
    <w:rsid w:val="000014E8"/>
    <w:rsid w:val="00004F53"/>
    <w:rsid w:val="000911CE"/>
    <w:rsid w:val="001B5FC3"/>
    <w:rsid w:val="002E17E0"/>
    <w:rsid w:val="00624A7A"/>
    <w:rsid w:val="007A1967"/>
    <w:rsid w:val="008420F8"/>
    <w:rsid w:val="00B00FE0"/>
    <w:rsid w:val="00B64B54"/>
    <w:rsid w:val="00B765A5"/>
    <w:rsid w:val="00C06751"/>
    <w:rsid w:val="00CC7444"/>
    <w:rsid w:val="00DB024C"/>
    <w:rsid w:val="00EC18BB"/>
    <w:rsid w:val="00EC7F8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B3C74-973D-4EA3-B7EC-32FA1CCC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06751"/>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6295">
      <w:bodyDiv w:val="1"/>
      <w:marLeft w:val="0"/>
      <w:marRight w:val="0"/>
      <w:marTop w:val="0"/>
      <w:marBottom w:val="0"/>
      <w:divBdr>
        <w:top w:val="none" w:sz="0" w:space="0" w:color="auto"/>
        <w:left w:val="none" w:sz="0" w:space="0" w:color="auto"/>
        <w:bottom w:val="none" w:sz="0" w:space="0" w:color="auto"/>
        <w:right w:val="none" w:sz="0" w:space="0" w:color="auto"/>
      </w:divBdr>
    </w:div>
    <w:div w:id="97990611">
      <w:bodyDiv w:val="1"/>
      <w:marLeft w:val="0"/>
      <w:marRight w:val="0"/>
      <w:marTop w:val="0"/>
      <w:marBottom w:val="0"/>
      <w:divBdr>
        <w:top w:val="none" w:sz="0" w:space="0" w:color="auto"/>
        <w:left w:val="none" w:sz="0" w:space="0" w:color="auto"/>
        <w:bottom w:val="none" w:sz="0" w:space="0" w:color="auto"/>
        <w:right w:val="none" w:sz="0" w:space="0" w:color="auto"/>
      </w:divBdr>
    </w:div>
    <w:div w:id="139463082">
      <w:bodyDiv w:val="1"/>
      <w:marLeft w:val="0"/>
      <w:marRight w:val="0"/>
      <w:marTop w:val="0"/>
      <w:marBottom w:val="0"/>
      <w:divBdr>
        <w:top w:val="none" w:sz="0" w:space="0" w:color="auto"/>
        <w:left w:val="none" w:sz="0" w:space="0" w:color="auto"/>
        <w:bottom w:val="none" w:sz="0" w:space="0" w:color="auto"/>
        <w:right w:val="none" w:sz="0" w:space="0" w:color="auto"/>
      </w:divBdr>
    </w:div>
    <w:div w:id="552812174">
      <w:bodyDiv w:val="1"/>
      <w:marLeft w:val="0"/>
      <w:marRight w:val="0"/>
      <w:marTop w:val="0"/>
      <w:marBottom w:val="0"/>
      <w:divBdr>
        <w:top w:val="none" w:sz="0" w:space="0" w:color="auto"/>
        <w:left w:val="none" w:sz="0" w:space="0" w:color="auto"/>
        <w:bottom w:val="none" w:sz="0" w:space="0" w:color="auto"/>
        <w:right w:val="none" w:sz="0" w:space="0" w:color="auto"/>
      </w:divBdr>
    </w:div>
    <w:div w:id="611669428">
      <w:bodyDiv w:val="1"/>
      <w:marLeft w:val="0"/>
      <w:marRight w:val="0"/>
      <w:marTop w:val="0"/>
      <w:marBottom w:val="0"/>
      <w:divBdr>
        <w:top w:val="none" w:sz="0" w:space="0" w:color="auto"/>
        <w:left w:val="none" w:sz="0" w:space="0" w:color="auto"/>
        <w:bottom w:val="none" w:sz="0" w:space="0" w:color="auto"/>
        <w:right w:val="none" w:sz="0" w:space="0" w:color="auto"/>
      </w:divBdr>
    </w:div>
    <w:div w:id="671834184">
      <w:bodyDiv w:val="1"/>
      <w:marLeft w:val="0"/>
      <w:marRight w:val="0"/>
      <w:marTop w:val="0"/>
      <w:marBottom w:val="0"/>
      <w:divBdr>
        <w:top w:val="none" w:sz="0" w:space="0" w:color="auto"/>
        <w:left w:val="none" w:sz="0" w:space="0" w:color="auto"/>
        <w:bottom w:val="none" w:sz="0" w:space="0" w:color="auto"/>
        <w:right w:val="none" w:sz="0" w:space="0" w:color="auto"/>
      </w:divBdr>
    </w:div>
    <w:div w:id="771242276">
      <w:bodyDiv w:val="1"/>
      <w:marLeft w:val="0"/>
      <w:marRight w:val="0"/>
      <w:marTop w:val="0"/>
      <w:marBottom w:val="0"/>
      <w:divBdr>
        <w:top w:val="none" w:sz="0" w:space="0" w:color="auto"/>
        <w:left w:val="none" w:sz="0" w:space="0" w:color="auto"/>
        <w:bottom w:val="none" w:sz="0" w:space="0" w:color="auto"/>
        <w:right w:val="none" w:sz="0" w:space="0" w:color="auto"/>
      </w:divBdr>
    </w:div>
    <w:div w:id="820314991">
      <w:bodyDiv w:val="1"/>
      <w:marLeft w:val="0"/>
      <w:marRight w:val="0"/>
      <w:marTop w:val="0"/>
      <w:marBottom w:val="0"/>
      <w:divBdr>
        <w:top w:val="none" w:sz="0" w:space="0" w:color="auto"/>
        <w:left w:val="none" w:sz="0" w:space="0" w:color="auto"/>
        <w:bottom w:val="none" w:sz="0" w:space="0" w:color="auto"/>
        <w:right w:val="none" w:sz="0" w:space="0" w:color="auto"/>
      </w:divBdr>
    </w:div>
    <w:div w:id="918827829">
      <w:bodyDiv w:val="1"/>
      <w:marLeft w:val="0"/>
      <w:marRight w:val="0"/>
      <w:marTop w:val="0"/>
      <w:marBottom w:val="0"/>
      <w:divBdr>
        <w:top w:val="none" w:sz="0" w:space="0" w:color="auto"/>
        <w:left w:val="none" w:sz="0" w:space="0" w:color="auto"/>
        <w:bottom w:val="none" w:sz="0" w:space="0" w:color="auto"/>
        <w:right w:val="none" w:sz="0" w:space="0" w:color="auto"/>
      </w:divBdr>
    </w:div>
    <w:div w:id="1056317177">
      <w:bodyDiv w:val="1"/>
      <w:marLeft w:val="0"/>
      <w:marRight w:val="0"/>
      <w:marTop w:val="0"/>
      <w:marBottom w:val="0"/>
      <w:divBdr>
        <w:top w:val="none" w:sz="0" w:space="0" w:color="auto"/>
        <w:left w:val="none" w:sz="0" w:space="0" w:color="auto"/>
        <w:bottom w:val="none" w:sz="0" w:space="0" w:color="auto"/>
        <w:right w:val="none" w:sz="0" w:space="0" w:color="auto"/>
      </w:divBdr>
    </w:div>
    <w:div w:id="1279680752">
      <w:bodyDiv w:val="1"/>
      <w:marLeft w:val="0"/>
      <w:marRight w:val="0"/>
      <w:marTop w:val="0"/>
      <w:marBottom w:val="0"/>
      <w:divBdr>
        <w:top w:val="none" w:sz="0" w:space="0" w:color="auto"/>
        <w:left w:val="none" w:sz="0" w:space="0" w:color="auto"/>
        <w:bottom w:val="none" w:sz="0" w:space="0" w:color="auto"/>
        <w:right w:val="none" w:sz="0" w:space="0" w:color="auto"/>
      </w:divBdr>
    </w:div>
    <w:div w:id="1515000292">
      <w:bodyDiv w:val="1"/>
      <w:marLeft w:val="0"/>
      <w:marRight w:val="0"/>
      <w:marTop w:val="0"/>
      <w:marBottom w:val="0"/>
      <w:divBdr>
        <w:top w:val="none" w:sz="0" w:space="0" w:color="auto"/>
        <w:left w:val="none" w:sz="0" w:space="0" w:color="auto"/>
        <w:bottom w:val="none" w:sz="0" w:space="0" w:color="auto"/>
        <w:right w:val="none" w:sz="0" w:space="0" w:color="auto"/>
      </w:divBdr>
    </w:div>
    <w:div w:id="1609848093">
      <w:bodyDiv w:val="1"/>
      <w:marLeft w:val="0"/>
      <w:marRight w:val="0"/>
      <w:marTop w:val="0"/>
      <w:marBottom w:val="0"/>
      <w:divBdr>
        <w:top w:val="none" w:sz="0" w:space="0" w:color="auto"/>
        <w:left w:val="none" w:sz="0" w:space="0" w:color="auto"/>
        <w:bottom w:val="none" w:sz="0" w:space="0" w:color="auto"/>
        <w:right w:val="none" w:sz="0" w:space="0" w:color="auto"/>
      </w:divBdr>
    </w:div>
    <w:div w:id="1905529962">
      <w:bodyDiv w:val="1"/>
      <w:marLeft w:val="0"/>
      <w:marRight w:val="0"/>
      <w:marTop w:val="0"/>
      <w:marBottom w:val="0"/>
      <w:divBdr>
        <w:top w:val="none" w:sz="0" w:space="0" w:color="auto"/>
        <w:left w:val="none" w:sz="0" w:space="0" w:color="auto"/>
        <w:bottom w:val="none" w:sz="0" w:space="0" w:color="auto"/>
        <w:right w:val="none" w:sz="0" w:space="0" w:color="auto"/>
      </w:divBdr>
    </w:div>
    <w:div w:id="21465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8825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2020-12-10T19:53:00Z</dcterms:created>
  <dcterms:modified xsi:type="dcterms:W3CDTF">2020-12-10T19:53:00Z</dcterms:modified>
</cp:coreProperties>
</file>