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2D" w:rsidRDefault="00D0182D" w:rsidP="00D0182D">
      <w:pPr>
        <w:pStyle w:val="NormalWeb"/>
      </w:pPr>
      <w:r>
        <w:t xml:space="preserve">COLCHICINA 1 mg </w:t>
      </w:r>
    </w:p>
    <w:p w:rsidR="00D0182D" w:rsidRDefault="00D0182D" w:rsidP="00D0182D">
      <w:pPr>
        <w:pStyle w:val="NormalWeb"/>
      </w:pPr>
      <w:r>
        <w:t>QUIMFA</w:t>
      </w:r>
    </w:p>
    <w:p w:rsidR="00D0182D" w:rsidRDefault="00D0182D" w:rsidP="00D0182D">
      <w:pPr>
        <w:pStyle w:val="NormalWeb"/>
      </w:pPr>
      <w:r>
        <w:t>FORMULA:</w:t>
      </w:r>
    </w:p>
    <w:p w:rsidR="00D0182D" w:rsidRDefault="00D0182D" w:rsidP="00D0182D">
      <w:pPr>
        <w:pStyle w:val="NormalWeb"/>
      </w:pPr>
      <w:r>
        <w:t>Cada comprimido recubierto contiene:</w:t>
      </w:r>
    </w:p>
    <w:p w:rsidR="00D0182D" w:rsidRDefault="00D0182D" w:rsidP="00D0182D">
      <w:pPr>
        <w:pStyle w:val="NormalWeb"/>
      </w:pPr>
      <w:r>
        <w:t>Colchicina.................................................................................................................1 mg.</w:t>
      </w:r>
    </w:p>
    <w:p w:rsidR="00D0182D" w:rsidRDefault="00D0182D" w:rsidP="00D0182D">
      <w:pPr>
        <w:pStyle w:val="NormalWeb"/>
      </w:pPr>
      <w:r>
        <w:t>Excipientes...............................................................................................................c.s.p.</w:t>
      </w:r>
    </w:p>
    <w:p w:rsidR="00D0182D" w:rsidRDefault="00D0182D" w:rsidP="00D0182D">
      <w:pPr>
        <w:pStyle w:val="NormalWeb"/>
      </w:pPr>
      <w:r>
        <w:t>ACCION TERAPEUTICA:</w:t>
      </w:r>
    </w:p>
    <w:p w:rsidR="00D0182D" w:rsidRDefault="00D0182D" w:rsidP="00D0182D">
      <w:pPr>
        <w:pStyle w:val="NormalWeb"/>
      </w:pPr>
      <w:r>
        <w:t>Tratamientos de ataques agudos de gota.</w:t>
      </w:r>
    </w:p>
    <w:p w:rsidR="00D0182D" w:rsidRDefault="00D0182D" w:rsidP="00D0182D">
      <w:pPr>
        <w:pStyle w:val="NormalWeb"/>
      </w:pPr>
      <w:r>
        <w:t>MECANISMO DE ACCION Y DATOS FARMACOCINETICOS:</w:t>
      </w:r>
    </w:p>
    <w:p w:rsidR="00D0182D" w:rsidRDefault="00D0182D" w:rsidP="00D0182D">
      <w:pPr>
        <w:pStyle w:val="NormalWeb"/>
      </w:pPr>
      <w:proofErr w:type="spellStart"/>
      <w:r>
        <w:t>Colchicina</w:t>
      </w:r>
      <w:proofErr w:type="spellEnd"/>
      <w:r>
        <w:t xml:space="preserve">: Acción </w:t>
      </w:r>
      <w:proofErr w:type="spellStart"/>
      <w:r>
        <w:t>terapeutica</w:t>
      </w:r>
      <w:proofErr w:type="spellEnd"/>
      <w:r>
        <w:t xml:space="preserve">: Agente </w:t>
      </w:r>
      <w:proofErr w:type="spellStart"/>
      <w:r>
        <w:t>antigotoso</w:t>
      </w:r>
      <w:proofErr w:type="spellEnd"/>
      <w:r>
        <w:t xml:space="preserve">. La </w:t>
      </w:r>
      <w:proofErr w:type="spellStart"/>
      <w:r>
        <w:t>Colchicina</w:t>
      </w:r>
      <w:proofErr w:type="spellEnd"/>
      <w:r>
        <w:t xml:space="preserve"> disminuye el flujo leucocitario, inhibe la fagocitosis de los </w:t>
      </w:r>
      <w:proofErr w:type="spellStart"/>
      <w:r>
        <w:t>microcristales</w:t>
      </w:r>
      <w:proofErr w:type="spellEnd"/>
      <w:r>
        <w:t xml:space="preserve"> de urato y frena la producción de ácido láctico manteniendo el pH local normal (la acidez favorece la precipitación de cristales de urato que es el primer indicio de la gota).</w:t>
      </w:r>
    </w:p>
    <w:p w:rsidR="00D0182D" w:rsidRDefault="00D0182D" w:rsidP="00D0182D">
      <w:pPr>
        <w:pStyle w:val="NormalWeb"/>
      </w:pPr>
      <w:r>
        <w:t xml:space="preserve">Farmacocinética: La absorbida por vía oral sufre un ciclo </w:t>
      </w:r>
      <w:proofErr w:type="spellStart"/>
      <w:r>
        <w:t>enterohépatico</w:t>
      </w:r>
      <w:proofErr w:type="spellEnd"/>
      <w:r>
        <w:t xml:space="preserve">. Se fija sobre los tejidos principalmente sobre la mucosa intestinal, el hígado, los riñones, a excepción del miocardio, los músculos y los pulmones. Se elimina por heces y orina. La fijación de la </w:t>
      </w:r>
      <w:proofErr w:type="spellStart"/>
      <w:r>
        <w:t>Colchicina</w:t>
      </w:r>
      <w:proofErr w:type="spellEnd"/>
      <w:r>
        <w:t xml:space="preserve"> produce una acumulación tisular cuando la posología sobrepasa 1 mg diario y puede provocar efectos tóxicos. </w:t>
      </w:r>
    </w:p>
    <w:p w:rsidR="00D0182D" w:rsidRDefault="00D0182D" w:rsidP="00D0182D">
      <w:pPr>
        <w:pStyle w:val="NormalWeb"/>
      </w:pPr>
      <w:r>
        <w:t>INDICACIONES TERAPEUTICAS:</w:t>
      </w:r>
    </w:p>
    <w:p w:rsidR="00D0182D" w:rsidRDefault="00D0182D" w:rsidP="00D0182D">
      <w:pPr>
        <w:pStyle w:val="NormalWeb"/>
      </w:pPr>
      <w:r>
        <w:t xml:space="preserve">Tratamientos de ataques agudos de gota. Profilaxis de ataques agudos recurrentes en pacientes con gota crónica y al inicio de la terapia prolongada con </w:t>
      </w:r>
      <w:proofErr w:type="spellStart"/>
      <w:r>
        <w:t>Allopurinol</w:t>
      </w:r>
      <w:proofErr w:type="spellEnd"/>
      <w:r>
        <w:t xml:space="preserve"> o agentes </w:t>
      </w:r>
      <w:proofErr w:type="spellStart"/>
      <w:r>
        <w:t>uricosúricos</w:t>
      </w:r>
      <w:proofErr w:type="spellEnd"/>
      <w:r>
        <w:t xml:space="preserve"> (ya que a menudo aumenta la frecuencia de los ataques agudos durante los primeros meses de éste tratamiento). Puede ser también utilizada en otras afecciones como la </w:t>
      </w:r>
      <w:proofErr w:type="spellStart"/>
      <w:r>
        <w:t>amiloidosis</w:t>
      </w:r>
      <w:proofErr w:type="spellEnd"/>
      <w:r>
        <w:t>, cirrosis biliar primaria, fibrosis intersticial difusa.</w:t>
      </w:r>
    </w:p>
    <w:p w:rsidR="00D0182D" w:rsidRDefault="00D0182D" w:rsidP="00D0182D">
      <w:pPr>
        <w:pStyle w:val="NormalWeb"/>
      </w:pPr>
      <w:r>
        <w:t>POSOLOGIA:</w:t>
      </w:r>
    </w:p>
    <w:p w:rsidR="00D0182D" w:rsidRDefault="00D0182D" w:rsidP="00D0182D">
      <w:pPr>
        <w:pStyle w:val="NormalWeb"/>
      </w:pPr>
      <w:r>
        <w:t>Ataque agudo de gota:</w:t>
      </w:r>
    </w:p>
    <w:p w:rsidR="00D0182D" w:rsidRDefault="00D0182D" w:rsidP="00D0182D">
      <w:pPr>
        <w:pStyle w:val="NormalWeb"/>
      </w:pPr>
      <w:r>
        <w:t>Dosis habitual en adultos: Inicialmente 0,5 a 1 mg, seguido de 1 mg cada 2 horas hasta aliviar el dolor o se presente nauseas, vómitos o diarrea, caso en el que se debe suspender la administración del medicamento.</w:t>
      </w:r>
    </w:p>
    <w:p w:rsidR="00D0182D" w:rsidRDefault="00D0182D" w:rsidP="00D0182D">
      <w:pPr>
        <w:pStyle w:val="NormalWeb"/>
      </w:pPr>
      <w:r>
        <w:t xml:space="preserve">Dosis máxima total: 10 mg con el fin de evitar la toxicidad acumulativa no debe repetirse el tratamiento con </w:t>
      </w:r>
      <w:proofErr w:type="spellStart"/>
      <w:r>
        <w:t>Colchicina</w:t>
      </w:r>
      <w:proofErr w:type="spellEnd"/>
      <w:r>
        <w:t xml:space="preserve"> dentro de los 3 días.</w:t>
      </w:r>
    </w:p>
    <w:p w:rsidR="00D0182D" w:rsidRDefault="00D0182D" w:rsidP="00D0182D">
      <w:pPr>
        <w:pStyle w:val="NormalWeb"/>
      </w:pPr>
      <w:r>
        <w:t xml:space="preserve">Profilaxis de los ataques agudos: 1 mg diario, en casos leves administrar 0,5 mg a 1 mg de 1 a 4 veces semanales. Puede requerirse un ajuste de dosis en pacientes con deterioro renal. Podrá disminuirse la dosis o aumentar el intervalo entre dosis. </w:t>
      </w:r>
    </w:p>
    <w:p w:rsidR="00D0182D" w:rsidRDefault="00D0182D" w:rsidP="00D0182D">
      <w:pPr>
        <w:pStyle w:val="NormalWeb"/>
      </w:pPr>
      <w:r>
        <w:t>CONTRAINDICACIONES:</w:t>
      </w:r>
    </w:p>
    <w:p w:rsidR="00D0182D" w:rsidRDefault="00D0182D" w:rsidP="00D0182D">
      <w:pPr>
        <w:pStyle w:val="NormalWeb"/>
      </w:pPr>
      <w:r>
        <w:t>Hipersensibilidad al principio activo o a cualquiera de los componentes. Insuficiencia y/o hepática grave. Embarazo y lactancia.</w:t>
      </w:r>
    </w:p>
    <w:p w:rsidR="00D0182D" w:rsidRDefault="00D0182D" w:rsidP="00D0182D">
      <w:pPr>
        <w:pStyle w:val="NormalWeb"/>
      </w:pPr>
      <w:r>
        <w:t>PRECAUCIONES Y ADVERTENCIAS:</w:t>
      </w:r>
    </w:p>
    <w:p w:rsidR="00D0182D" w:rsidRDefault="00D0182D" w:rsidP="00D0182D">
      <w:pPr>
        <w:pStyle w:val="NormalWeb"/>
      </w:pPr>
      <w:r>
        <w:t xml:space="preserve">En estudios con animales se ha observado aumento de la respuesta a tranquilizantes. Embarazo: La administración de la </w:t>
      </w:r>
      <w:proofErr w:type="spellStart"/>
      <w:r>
        <w:t>Colchicina</w:t>
      </w:r>
      <w:proofErr w:type="spellEnd"/>
      <w:r>
        <w:t xml:space="preserve"> en animales ha producido efectos </w:t>
      </w:r>
      <w:proofErr w:type="spellStart"/>
      <w:r>
        <w:t>teratogénicos</w:t>
      </w:r>
      <w:proofErr w:type="spellEnd"/>
      <w:r>
        <w:t>. Se ha reportado la posibilidad de éstos efectos en humanos.</w:t>
      </w:r>
    </w:p>
    <w:p w:rsidR="00D0182D" w:rsidRDefault="00D0182D" w:rsidP="00D0182D">
      <w:pPr>
        <w:pStyle w:val="NormalWeb"/>
      </w:pPr>
      <w:proofErr w:type="spellStart"/>
      <w:r>
        <w:t>Colchicina</w:t>
      </w:r>
      <w:proofErr w:type="spellEnd"/>
      <w:r>
        <w:t xml:space="preserve"> no es un agente </w:t>
      </w:r>
      <w:proofErr w:type="spellStart"/>
      <w:r>
        <w:t>uricosúrico</w:t>
      </w:r>
      <w:proofErr w:type="spellEnd"/>
      <w:r>
        <w:t xml:space="preserve"> y no previene el progreso a la artritis gotosa crónica. </w:t>
      </w:r>
    </w:p>
    <w:p w:rsidR="00D0182D" w:rsidRDefault="00D0182D" w:rsidP="00D0182D">
      <w:pPr>
        <w:pStyle w:val="NormalWeb"/>
      </w:pPr>
      <w:r>
        <w:t>REACCIONES ADVERSAS Y EFECTOS COLATERALES:</w:t>
      </w:r>
    </w:p>
    <w:p w:rsidR="00D0182D" w:rsidRDefault="00D0182D" w:rsidP="00D0182D">
      <w:pPr>
        <w:pStyle w:val="NormalWeb"/>
      </w:pPr>
      <w:r>
        <w:t>Trastornos digestivos: Diarreas, nauseas, vómitos. Estos signos pueden indicar sobredosis, reducir la dosis o interrumpir el tratamiento.</w:t>
      </w:r>
    </w:p>
    <w:p w:rsidR="00D0182D" w:rsidRDefault="00D0182D" w:rsidP="00D0182D">
      <w:pPr>
        <w:pStyle w:val="NormalWeb"/>
      </w:pPr>
      <w:r>
        <w:t xml:space="preserve">Urticaria y erupciones </w:t>
      </w:r>
      <w:proofErr w:type="spellStart"/>
      <w:r>
        <w:t>morbiliformes</w:t>
      </w:r>
      <w:proofErr w:type="spellEnd"/>
      <w:r>
        <w:t>.</w:t>
      </w:r>
    </w:p>
    <w:p w:rsidR="00D0182D" w:rsidRDefault="00D0182D" w:rsidP="00D0182D">
      <w:pPr>
        <w:pStyle w:val="NormalWeb"/>
      </w:pPr>
      <w:r>
        <w:t xml:space="preserve">Trastornos hematológicos: Excepcionalmente leucopenia, neutropenia, </w:t>
      </w:r>
      <w:proofErr w:type="spellStart"/>
      <w:r>
        <w:t>trombopenia</w:t>
      </w:r>
      <w:proofErr w:type="spellEnd"/>
      <w:r>
        <w:t>. Azoospermia.</w:t>
      </w:r>
    </w:p>
    <w:p w:rsidR="00D0182D" w:rsidRDefault="00D0182D" w:rsidP="00D0182D">
      <w:pPr>
        <w:pStyle w:val="NormalWeb"/>
      </w:pPr>
      <w:r>
        <w:t xml:space="preserve">Trastornos </w:t>
      </w:r>
      <w:proofErr w:type="spellStart"/>
      <w:r>
        <w:t>neuromiopáticos</w:t>
      </w:r>
      <w:proofErr w:type="spellEnd"/>
      <w:r>
        <w:t xml:space="preserve"> reversibles con la interrupción del tratamiento.</w:t>
      </w:r>
    </w:p>
    <w:p w:rsidR="00D0182D" w:rsidRDefault="00D0182D" w:rsidP="00D0182D">
      <w:pPr>
        <w:pStyle w:val="NormalWeb"/>
      </w:pPr>
      <w:r>
        <w:t>INTERACCIONES CON ALIMENTOS Y MEDICAMENTOS:</w:t>
      </w:r>
    </w:p>
    <w:p w:rsidR="00D0182D" w:rsidRDefault="00D0182D" w:rsidP="00D0182D">
      <w:pPr>
        <w:pStyle w:val="NormalWeb"/>
      </w:pPr>
      <w:r>
        <w:t xml:space="preserve">Por su potencial de causar hemorragia gastrointestinal, </w:t>
      </w:r>
      <w:proofErr w:type="spellStart"/>
      <w:r>
        <w:t>trombopenia</w:t>
      </w:r>
      <w:proofErr w:type="spellEnd"/>
      <w:r>
        <w:t xml:space="preserve"> (con el uso crónico) y alteraciones de la coagulación puede aumentar el riesgo de estos efectos en pacientes que reciben </w:t>
      </w:r>
      <w:proofErr w:type="gramStart"/>
      <w:r>
        <w:t>anticoagulantes ,agentes</w:t>
      </w:r>
      <w:proofErr w:type="gramEnd"/>
      <w:r>
        <w:t xml:space="preserve"> </w:t>
      </w:r>
      <w:proofErr w:type="spellStart"/>
      <w:r>
        <w:t>tromboliticos</w:t>
      </w:r>
      <w:proofErr w:type="spellEnd"/>
      <w:r>
        <w:t xml:space="preserve">, inhibidores de la acción plaquetaria, </w:t>
      </w:r>
      <w:proofErr w:type="spellStart"/>
      <w:r>
        <w:t>AINEs</w:t>
      </w:r>
      <w:proofErr w:type="spellEnd"/>
      <w:r>
        <w:t xml:space="preserve">, </w:t>
      </w:r>
      <w:proofErr w:type="spellStart"/>
      <w:r>
        <w:t>Fenilbutazona</w:t>
      </w:r>
      <w:proofErr w:type="spellEnd"/>
      <w:r>
        <w:t xml:space="preserve">, etc. Alcohol: Aumenta el riesgo de toxicidad gastrointestinal y puede disminuir la eficacia del tratamiento profiláctico (aumentan la uricemia). Vitamina </w:t>
      </w:r>
      <w:proofErr w:type="gramStart"/>
      <w:r>
        <w:t>B12 ,</w:t>
      </w:r>
      <w:proofErr w:type="gramEnd"/>
      <w:r>
        <w:t xml:space="preserve"> la </w:t>
      </w:r>
      <w:proofErr w:type="spellStart"/>
      <w:r>
        <w:t>Colchicina</w:t>
      </w:r>
      <w:proofErr w:type="spellEnd"/>
      <w:r>
        <w:t xml:space="preserve"> puede disminuir su absorción. </w:t>
      </w:r>
    </w:p>
    <w:p w:rsidR="00D0182D" w:rsidRDefault="00D0182D" w:rsidP="00D0182D">
      <w:pPr>
        <w:pStyle w:val="NormalWeb"/>
      </w:pPr>
      <w:r>
        <w:t>SOBREDOSIFICACION:</w:t>
      </w:r>
    </w:p>
    <w:p w:rsidR="00D0182D" w:rsidRDefault="00D0182D" w:rsidP="00D0182D">
      <w:pPr>
        <w:pStyle w:val="NormalWeb"/>
      </w:pPr>
      <w:r>
        <w:t>Dosis tóxica: Alrededor de 10 mg, Dosis mortal: 40 mg.</w:t>
      </w:r>
    </w:p>
    <w:p w:rsidR="00D0182D" w:rsidRDefault="00D0182D" w:rsidP="00D0182D">
      <w:pPr>
        <w:pStyle w:val="NormalWeb"/>
      </w:pPr>
      <w:proofErr w:type="gramStart"/>
      <w:r>
        <w:t>Síntomas :</w:t>
      </w:r>
      <w:proofErr w:type="gramEnd"/>
      <w:r>
        <w:t xml:space="preserve"> Trastornos digestivos: Dolores abdominales difusos, vómitos, diarreas profusas, </w:t>
      </w:r>
      <w:proofErr w:type="spellStart"/>
      <w:r>
        <w:t>aveces</w:t>
      </w:r>
      <w:proofErr w:type="spellEnd"/>
      <w:r>
        <w:t xml:space="preserve"> sangrantes, provocan deshidratación (acidosis metabólica) y trastornos circulatorios (hipotensión).</w:t>
      </w:r>
    </w:p>
    <w:p w:rsidR="00D0182D" w:rsidRDefault="00D0182D" w:rsidP="00D0182D">
      <w:pPr>
        <w:pStyle w:val="NormalWeb"/>
      </w:pPr>
      <w:r>
        <w:t xml:space="preserve">Trastornos </w:t>
      </w:r>
      <w:proofErr w:type="spellStart"/>
      <w:r>
        <w:t>hematologicos</w:t>
      </w:r>
      <w:proofErr w:type="spellEnd"/>
      <w:r>
        <w:t xml:space="preserve">: </w:t>
      </w:r>
      <w:proofErr w:type="spellStart"/>
      <w:r>
        <w:t>Hiperleucocitosis</w:t>
      </w:r>
      <w:proofErr w:type="spellEnd"/>
      <w:r>
        <w:t xml:space="preserve">, leucopenia e </w:t>
      </w:r>
      <w:proofErr w:type="spellStart"/>
      <w:r>
        <w:t>hipoplaquetosis</w:t>
      </w:r>
      <w:proofErr w:type="spellEnd"/>
      <w:r>
        <w:t xml:space="preserve"> por difusión medular, </w:t>
      </w:r>
      <w:proofErr w:type="spellStart"/>
      <w:r>
        <w:t>coagulopatías</w:t>
      </w:r>
      <w:proofErr w:type="spellEnd"/>
      <w:r>
        <w:t xml:space="preserve">, </w:t>
      </w:r>
      <w:proofErr w:type="spellStart"/>
      <w:r>
        <w:t>poliapnea</w:t>
      </w:r>
      <w:proofErr w:type="spellEnd"/>
      <w:r>
        <w:t xml:space="preserve"> frecuente, </w:t>
      </w:r>
      <w:proofErr w:type="spellStart"/>
      <w:r>
        <w:t>alopecía</w:t>
      </w:r>
      <w:proofErr w:type="spellEnd"/>
      <w:r>
        <w:t xml:space="preserve"> al décimo día. Toxicidad renal aguda con oliguria y hematuria. Evolución imprevisible.</w:t>
      </w:r>
    </w:p>
    <w:p w:rsidR="00D0182D" w:rsidRDefault="00D0182D" w:rsidP="00D0182D">
      <w:pPr>
        <w:pStyle w:val="NormalWeb"/>
      </w:pPr>
      <w:r>
        <w:t xml:space="preserve">Tratamiento: No existe un antídoto </w:t>
      </w:r>
      <w:proofErr w:type="gramStart"/>
      <w:r>
        <w:t>especifico</w:t>
      </w:r>
      <w:proofErr w:type="gramEnd"/>
      <w:r>
        <w:t xml:space="preserve">, no es eficaz la hemodiálisis. Vigilancia clínica y biológica constante. Eliminar el fármaco por lavado gástrico o por aspiración duodenal. Tratamiento únicamente sintomático: Reequilibrio hidroelectrolítico, </w:t>
      </w:r>
      <w:proofErr w:type="spellStart"/>
      <w:r>
        <w:t>antibioticoterapia</w:t>
      </w:r>
      <w:proofErr w:type="spellEnd"/>
      <w:r>
        <w:t xml:space="preserve"> general y digestiva masiva, asistencia respiratoria. </w:t>
      </w:r>
    </w:p>
    <w:p w:rsidR="00D0182D" w:rsidRDefault="00D0182D" w:rsidP="00D0182D">
      <w:pPr>
        <w:pStyle w:val="NormalWeb"/>
      </w:pPr>
      <w:r>
        <w:t>En caso de sobredosis o ingestión accidental, consultar al Servicio de Toxicología del Hospital de EMERGENCIAS MEDICAS Tel: 220-418 o el 204-800 (</w:t>
      </w:r>
      <w:proofErr w:type="spellStart"/>
      <w:r>
        <w:t>int</w:t>
      </w:r>
      <w:proofErr w:type="spellEnd"/>
      <w:r>
        <w:t>. 011).</w:t>
      </w:r>
    </w:p>
    <w:p w:rsidR="00D0182D" w:rsidRDefault="00D0182D" w:rsidP="00D0182D">
      <w:pPr>
        <w:pStyle w:val="NormalWeb"/>
      </w:pPr>
      <w:r>
        <w:t>RESTRICCIONES DE USO:</w:t>
      </w:r>
    </w:p>
    <w:p w:rsidR="00D0182D" w:rsidRDefault="00D0182D" w:rsidP="00D0182D">
      <w:pPr>
        <w:pStyle w:val="NormalWeb"/>
      </w:pPr>
      <w:r>
        <w:t xml:space="preserve">Uso profesional. </w:t>
      </w:r>
    </w:p>
    <w:p w:rsidR="00D0182D" w:rsidRDefault="00D0182D" w:rsidP="00D0182D">
      <w:pPr>
        <w:pStyle w:val="NormalWeb"/>
      </w:pPr>
      <w:r>
        <w:t>CONSERVACION:</w:t>
      </w:r>
    </w:p>
    <w:p w:rsidR="00D0182D" w:rsidRDefault="00D0182D" w:rsidP="00D0182D">
      <w:pPr>
        <w:pStyle w:val="NormalWeb"/>
      </w:pPr>
      <w:r>
        <w:t>En su envase original, a temperatura ambiente (15° a 30°C).</w:t>
      </w:r>
    </w:p>
    <w:p w:rsidR="00D0182D" w:rsidRDefault="00D0182D" w:rsidP="00D0182D">
      <w:pPr>
        <w:pStyle w:val="NormalWeb"/>
      </w:pPr>
      <w:r>
        <w:t>PRESENTACION:</w:t>
      </w:r>
    </w:p>
    <w:p w:rsidR="00D0182D" w:rsidRDefault="00D0182D" w:rsidP="00D0182D">
      <w:pPr>
        <w:pStyle w:val="NormalWeb"/>
      </w:pPr>
      <w:r>
        <w:t>Caja conteniendo 10 / 30 comprimidos recubiertos</w:t>
      </w:r>
    </w:p>
    <w:p w:rsidR="00D0182D" w:rsidRDefault="00D0182D" w:rsidP="00D0182D">
      <w:pPr>
        <w:pStyle w:val="NormalWeb"/>
      </w:pPr>
      <w:r>
        <w:t>Este medicamento debe ser usado únicamente por prescripción médica y no podrá repetirse sin nueva indicación del facultativo.</w:t>
      </w:r>
    </w:p>
    <w:p w:rsidR="00D0182D" w:rsidRDefault="00D0182D" w:rsidP="00D0182D">
      <w:pPr>
        <w:pStyle w:val="NormalWeb"/>
      </w:pPr>
      <w:r>
        <w:t>En caso de uso de este medicamento sin prescripción médica la ocurrencia de efectos adversos e indeseables será de exclusiva responsabilidad de quien lo consuma.</w:t>
      </w:r>
    </w:p>
    <w:p w:rsidR="00D0182D" w:rsidRDefault="00D0182D" w:rsidP="00D0182D">
      <w:pPr>
        <w:pStyle w:val="NormalWeb"/>
      </w:pPr>
      <w:r>
        <w:t>Si Ud. es deportista y está sometido a control de doping, no consuma estos productos sin consultar con su médico.</w:t>
      </w:r>
    </w:p>
    <w:p w:rsidR="00D0182D" w:rsidRDefault="00D0182D" w:rsidP="00D0182D">
      <w:pPr>
        <w:pStyle w:val="NormalWeb"/>
      </w:pPr>
      <w:r>
        <w:t>Director Técnico: Q.F. Alba Edwards.</w:t>
      </w:r>
    </w:p>
    <w:p w:rsidR="00D0182D" w:rsidRDefault="00D0182D" w:rsidP="00D0182D">
      <w:pPr>
        <w:pStyle w:val="NormalWeb"/>
      </w:pPr>
      <w:r>
        <w:t>Reg. Prof. Nº 1.385</w:t>
      </w:r>
    </w:p>
    <w:p w:rsidR="00D0182D" w:rsidRDefault="00D0182D" w:rsidP="00D0182D">
      <w:pPr>
        <w:pStyle w:val="NormalWeb"/>
      </w:pPr>
      <w:r>
        <w:t>Autorizado por D.N.V.S. del M.S.P. y B.S.</w:t>
      </w:r>
    </w:p>
    <w:p w:rsidR="00D0182D" w:rsidRDefault="00D0182D" w:rsidP="00D0182D">
      <w:pPr>
        <w:pStyle w:val="NormalWeb"/>
      </w:pPr>
      <w:r>
        <w:t>Venta Bajo Receta Industria Paraguaya</w:t>
      </w:r>
    </w:p>
    <w:p w:rsidR="00D0182D" w:rsidRDefault="00D0182D" w:rsidP="00D0182D">
      <w:pPr>
        <w:pStyle w:val="NormalWeb"/>
      </w:pPr>
      <w:r>
        <w:t>MANTENER FUERA DEL ALCANCE DE LOS NIÑOS</w:t>
      </w:r>
    </w:p>
    <w:p w:rsidR="00D0182D" w:rsidRDefault="00D0182D" w:rsidP="00D0182D">
      <w:pPr>
        <w:pStyle w:val="NormalWeb"/>
      </w:pPr>
      <w:r>
        <w:t>MANTENER EN LUGAR FRESCO Y SECO</w:t>
      </w:r>
    </w:p>
    <w:p w:rsidR="00A9011C" w:rsidRPr="00D0182D" w:rsidRDefault="00A9011C" w:rsidP="00D0182D">
      <w:bookmarkStart w:id="0" w:name="_GoBack"/>
      <w:bookmarkEnd w:id="0"/>
    </w:p>
    <w:sectPr w:rsidR="00A9011C" w:rsidRPr="00D0182D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067670"/>
    <w:rsid w:val="00072F46"/>
    <w:rsid w:val="0009439F"/>
    <w:rsid w:val="000B0F5C"/>
    <w:rsid w:val="000C4E61"/>
    <w:rsid w:val="00156470"/>
    <w:rsid w:val="0017169E"/>
    <w:rsid w:val="001D0AF4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6B1E"/>
    <w:rsid w:val="00424175"/>
    <w:rsid w:val="004362A7"/>
    <w:rsid w:val="0048396F"/>
    <w:rsid w:val="004B3F2C"/>
    <w:rsid w:val="00502A25"/>
    <w:rsid w:val="00523E3C"/>
    <w:rsid w:val="0054013F"/>
    <w:rsid w:val="00552EFB"/>
    <w:rsid w:val="005D1962"/>
    <w:rsid w:val="00615A1E"/>
    <w:rsid w:val="006673B5"/>
    <w:rsid w:val="00681ABF"/>
    <w:rsid w:val="00682039"/>
    <w:rsid w:val="00785529"/>
    <w:rsid w:val="008305B0"/>
    <w:rsid w:val="00844C9A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503B1"/>
    <w:rsid w:val="00A9011C"/>
    <w:rsid w:val="00A968EC"/>
    <w:rsid w:val="00AF5E2E"/>
    <w:rsid w:val="00B01D7C"/>
    <w:rsid w:val="00B126F6"/>
    <w:rsid w:val="00B31B9E"/>
    <w:rsid w:val="00B5045E"/>
    <w:rsid w:val="00B54241"/>
    <w:rsid w:val="00B57D9F"/>
    <w:rsid w:val="00BD1B75"/>
    <w:rsid w:val="00BD639B"/>
    <w:rsid w:val="00BD691D"/>
    <w:rsid w:val="00BE4F43"/>
    <w:rsid w:val="00C13605"/>
    <w:rsid w:val="00C435CE"/>
    <w:rsid w:val="00CB37E1"/>
    <w:rsid w:val="00CE610A"/>
    <w:rsid w:val="00D0182D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2020-12-10T17:52:00Z</dcterms:created>
  <dcterms:modified xsi:type="dcterms:W3CDTF">2020-12-10T17:52:00Z</dcterms:modified>
</cp:coreProperties>
</file>